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3FD7CC" w14:textId="6478CB97" w:rsidR="00436D03" w:rsidRDefault="00942751" w:rsidP="00436D03">
      <w:pPr>
        <w:spacing w:before="120" w:after="160"/>
        <w:jc w:val="center"/>
        <w:rPr>
          <w:rFonts w:ascii="Arial" w:eastAsia="Calibri" w:hAnsi="Arial" w:cs="Arial"/>
          <w:b/>
          <w:bCs/>
          <w:color w:val="auto"/>
          <w:sz w:val="28"/>
          <w:szCs w:val="24"/>
        </w:rPr>
      </w:pPr>
      <w:bookmarkStart w:id="0" w:name="_Toc529309118"/>
      <w:bookmarkStart w:id="1" w:name="_Toc9018729"/>
      <w:bookmarkStart w:id="2" w:name="_GoBack"/>
      <w:r>
        <w:rPr>
          <w:rFonts w:ascii="Arial" w:eastAsia="Calibri" w:hAnsi="Arial" w:cs="Arial"/>
          <w:b/>
          <w:bCs/>
          <w:noProof/>
          <w:color w:val="auto"/>
          <w:sz w:val="28"/>
          <w:szCs w:val="24"/>
          <w:lang w:eastAsia="es-MX"/>
        </w:rPr>
        <w:drawing>
          <wp:anchor distT="0" distB="0" distL="114300" distR="114300" simplePos="0" relativeHeight="251660800" behindDoc="0" locked="0" layoutInCell="1" allowOverlap="1" wp14:anchorId="7DDA5228" wp14:editId="019E5A2B">
            <wp:simplePos x="0" y="0"/>
            <wp:positionH relativeFrom="margin">
              <wp:align>center</wp:align>
            </wp:positionH>
            <wp:positionV relativeFrom="margin">
              <wp:align>center</wp:align>
            </wp:positionV>
            <wp:extent cx="6590030" cy="885825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90030" cy="8858250"/>
                    </a:xfrm>
                    <a:prstGeom prst="rect">
                      <a:avLst/>
                    </a:prstGeom>
                    <a:noFill/>
                  </pic:spPr>
                </pic:pic>
              </a:graphicData>
            </a:graphic>
          </wp:anchor>
        </w:drawing>
      </w:r>
      <w:bookmarkEnd w:id="2"/>
      <w:r w:rsidR="00436D03">
        <w:rPr>
          <w:rFonts w:ascii="Arial" w:eastAsia="Calibri" w:hAnsi="Arial" w:cs="Arial"/>
          <w:b/>
          <w:bCs/>
          <w:color w:val="auto"/>
          <w:sz w:val="28"/>
          <w:szCs w:val="24"/>
        </w:rPr>
        <w:br w:type="page"/>
      </w:r>
    </w:p>
    <w:p w14:paraId="66C55D98" w14:textId="77777777" w:rsidR="00534523" w:rsidRDefault="00534523" w:rsidP="00436D03">
      <w:pPr>
        <w:spacing w:before="120" w:after="160"/>
        <w:jc w:val="center"/>
        <w:rPr>
          <w:rFonts w:ascii="Arial" w:eastAsia="Calibri" w:hAnsi="Arial" w:cs="Arial"/>
          <w:b/>
          <w:bCs/>
          <w:color w:val="auto"/>
          <w:sz w:val="28"/>
          <w:szCs w:val="24"/>
        </w:rPr>
        <w:sectPr w:rsidR="00534523" w:rsidSect="006105B9">
          <w:footerReference w:type="default" r:id="rId10"/>
          <w:footerReference w:type="first" r:id="rId11"/>
          <w:type w:val="continuous"/>
          <w:pgSz w:w="12240" w:h="15840"/>
          <w:pgMar w:top="1417" w:right="1701" w:bottom="1417" w:left="1701" w:header="708" w:footer="708" w:gutter="0"/>
          <w:pgNumType w:fmt="lowerRoman" w:start="1"/>
          <w:cols w:space="708"/>
          <w:titlePg/>
          <w:docGrid w:linePitch="360"/>
        </w:sectPr>
      </w:pPr>
    </w:p>
    <w:p w14:paraId="4445334E" w14:textId="069F4B25" w:rsidR="00FD668B" w:rsidRPr="00677E2A" w:rsidRDefault="00436D03" w:rsidP="00534523">
      <w:pPr>
        <w:spacing w:before="120" w:after="160"/>
        <w:jc w:val="center"/>
        <w:rPr>
          <w:rFonts w:ascii="Arial" w:eastAsia="Calibri" w:hAnsi="Arial" w:cs="Arial"/>
          <w:b/>
          <w:bCs/>
          <w:color w:val="auto"/>
          <w:sz w:val="28"/>
          <w:szCs w:val="24"/>
        </w:rPr>
      </w:pPr>
      <w:r>
        <w:rPr>
          <w:rFonts w:ascii="Arial" w:eastAsia="Calibri" w:hAnsi="Arial" w:cs="Arial"/>
          <w:b/>
          <w:bCs/>
          <w:color w:val="auto"/>
          <w:sz w:val="28"/>
          <w:szCs w:val="24"/>
        </w:rPr>
        <w:lastRenderedPageBreak/>
        <w:t>Índice</w:t>
      </w:r>
    </w:p>
    <w:p w14:paraId="2DCE0856" w14:textId="77777777" w:rsidR="00FD668B" w:rsidRPr="00677E2A" w:rsidRDefault="00FD668B" w:rsidP="00534523">
      <w:pPr>
        <w:spacing w:before="120" w:after="160"/>
        <w:rPr>
          <w:rFonts w:ascii="Arial" w:eastAsia="Calibri" w:hAnsi="Arial" w:cs="Arial"/>
          <w:b/>
          <w:bCs/>
          <w:color w:val="auto"/>
          <w:sz w:val="28"/>
          <w:szCs w:val="24"/>
        </w:rPr>
      </w:pPr>
    </w:p>
    <w:tbl>
      <w:tblPr>
        <w:tblStyle w:val="Tablaconcuadrcula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1"/>
        <w:gridCol w:w="1887"/>
      </w:tblGrid>
      <w:tr w:rsidR="00FD668B" w:rsidRPr="00677E2A" w14:paraId="7788C18D" w14:textId="77777777" w:rsidTr="00FD668B">
        <w:tc>
          <w:tcPr>
            <w:tcW w:w="6941" w:type="dxa"/>
            <w:hideMark/>
          </w:tcPr>
          <w:p w14:paraId="54228C47"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Introducción</w:t>
            </w:r>
          </w:p>
        </w:tc>
        <w:tc>
          <w:tcPr>
            <w:tcW w:w="1887" w:type="dxa"/>
            <w:hideMark/>
          </w:tcPr>
          <w:p w14:paraId="4C6C731B" w14:textId="0726434A" w:rsidR="00FD668B" w:rsidRPr="00677E2A" w:rsidRDefault="00507916" w:rsidP="00AD044A">
            <w:pPr>
              <w:spacing w:before="120" w:line="480" w:lineRule="auto"/>
              <w:jc w:val="right"/>
              <w:rPr>
                <w:rFonts w:ascii="Arial" w:hAnsi="Arial" w:cs="Arial"/>
                <w:color w:val="auto"/>
              </w:rPr>
            </w:pPr>
            <w:r>
              <w:rPr>
                <w:rFonts w:ascii="Arial" w:hAnsi="Arial" w:cs="Arial"/>
                <w:color w:val="auto"/>
              </w:rPr>
              <w:t>i</w:t>
            </w:r>
            <w:r w:rsidR="00534523">
              <w:rPr>
                <w:rFonts w:ascii="Arial" w:hAnsi="Arial" w:cs="Arial"/>
                <w:color w:val="auto"/>
              </w:rPr>
              <w:t>v</w:t>
            </w:r>
          </w:p>
        </w:tc>
      </w:tr>
      <w:tr w:rsidR="00FD668B" w:rsidRPr="00677E2A" w14:paraId="53B12E10" w14:textId="77777777" w:rsidTr="00FD668B">
        <w:tc>
          <w:tcPr>
            <w:tcW w:w="6941" w:type="dxa"/>
            <w:hideMark/>
          </w:tcPr>
          <w:p w14:paraId="4C8C9A64" w14:textId="77777777" w:rsidR="00020F67" w:rsidRDefault="00020F67" w:rsidP="00AD044A">
            <w:pPr>
              <w:spacing w:before="120" w:line="480" w:lineRule="auto"/>
              <w:rPr>
                <w:rFonts w:ascii="Arial" w:hAnsi="Arial" w:cs="Arial"/>
                <w:b/>
                <w:bCs/>
                <w:color w:val="auto"/>
              </w:rPr>
            </w:pPr>
          </w:p>
          <w:p w14:paraId="2A7BA2F9" w14:textId="5500926E" w:rsidR="00FD668B" w:rsidRDefault="00FD668B" w:rsidP="00AD044A">
            <w:pPr>
              <w:spacing w:before="120" w:line="480" w:lineRule="auto"/>
              <w:rPr>
                <w:rFonts w:ascii="Arial" w:hAnsi="Arial" w:cs="Arial"/>
                <w:b/>
                <w:bCs/>
                <w:color w:val="auto"/>
              </w:rPr>
            </w:pPr>
            <w:r w:rsidRPr="00677E2A">
              <w:rPr>
                <w:rFonts w:ascii="Arial" w:hAnsi="Arial" w:cs="Arial"/>
                <w:b/>
                <w:bCs/>
                <w:color w:val="auto"/>
              </w:rPr>
              <w:t xml:space="preserve">Capítulo I: Estudio histórico del </w:t>
            </w:r>
            <w:r w:rsidRPr="00677E2A">
              <w:rPr>
                <w:rFonts w:ascii="Arial" w:hAnsi="Arial" w:cs="Arial"/>
                <w:b/>
                <w:bCs/>
                <w:i/>
                <w:iCs/>
                <w:color w:val="auto"/>
              </w:rPr>
              <w:t>iusnaturalismo</w:t>
            </w:r>
            <w:r w:rsidRPr="00677E2A">
              <w:rPr>
                <w:rFonts w:ascii="Arial" w:hAnsi="Arial" w:cs="Arial"/>
                <w:b/>
                <w:bCs/>
                <w:color w:val="auto"/>
              </w:rPr>
              <w:t xml:space="preserve"> y los derechos humanos</w:t>
            </w:r>
          </w:p>
          <w:p w14:paraId="11FE6C64" w14:textId="77777777" w:rsidR="00534523" w:rsidRDefault="00534523" w:rsidP="00AD044A">
            <w:pPr>
              <w:spacing w:before="120" w:line="480" w:lineRule="auto"/>
              <w:rPr>
                <w:rFonts w:ascii="Arial" w:hAnsi="Arial" w:cs="Arial"/>
                <w:b/>
                <w:bCs/>
                <w:color w:val="auto"/>
              </w:rPr>
            </w:pPr>
          </w:p>
          <w:p w14:paraId="547629E5" w14:textId="51905E39" w:rsidR="00020F67" w:rsidRPr="00677E2A" w:rsidRDefault="00020F67" w:rsidP="00AD044A">
            <w:pPr>
              <w:spacing w:before="120" w:line="480" w:lineRule="auto"/>
              <w:rPr>
                <w:rFonts w:ascii="Arial" w:hAnsi="Arial" w:cs="Arial"/>
                <w:b/>
                <w:bCs/>
                <w:color w:val="auto"/>
              </w:rPr>
            </w:pPr>
          </w:p>
        </w:tc>
        <w:tc>
          <w:tcPr>
            <w:tcW w:w="1887" w:type="dxa"/>
          </w:tcPr>
          <w:p w14:paraId="543210C7" w14:textId="77777777" w:rsidR="00FD668B" w:rsidRPr="00677E2A" w:rsidRDefault="00FD668B" w:rsidP="00AD044A">
            <w:pPr>
              <w:spacing w:before="120" w:line="480" w:lineRule="auto"/>
              <w:jc w:val="right"/>
              <w:rPr>
                <w:rFonts w:ascii="Arial" w:hAnsi="Arial" w:cs="Arial"/>
                <w:color w:val="auto"/>
              </w:rPr>
            </w:pPr>
          </w:p>
          <w:p w14:paraId="1FBA934A" w14:textId="11F89C0D" w:rsidR="00FD668B" w:rsidRPr="00677E2A" w:rsidRDefault="00020F67" w:rsidP="00AD044A">
            <w:pPr>
              <w:spacing w:before="120" w:line="480" w:lineRule="auto"/>
              <w:jc w:val="right"/>
              <w:rPr>
                <w:rFonts w:ascii="Arial" w:hAnsi="Arial" w:cs="Arial"/>
                <w:color w:val="auto"/>
              </w:rPr>
            </w:pPr>
            <w:r>
              <w:rPr>
                <w:rFonts w:ascii="Arial" w:hAnsi="Arial" w:cs="Arial"/>
                <w:color w:val="auto"/>
              </w:rPr>
              <w:br/>
            </w:r>
            <w:r w:rsidR="00534523">
              <w:rPr>
                <w:rFonts w:ascii="Arial" w:hAnsi="Arial" w:cs="Arial"/>
                <w:color w:val="auto"/>
              </w:rPr>
              <w:t>6</w:t>
            </w:r>
          </w:p>
        </w:tc>
      </w:tr>
      <w:tr w:rsidR="00FD668B" w:rsidRPr="00677E2A" w14:paraId="54E94979" w14:textId="77777777" w:rsidTr="00FD668B">
        <w:tc>
          <w:tcPr>
            <w:tcW w:w="6941" w:type="dxa"/>
            <w:hideMark/>
          </w:tcPr>
          <w:p w14:paraId="4F40EDC9"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1.1 Conceptualización del derecho natural</w:t>
            </w:r>
          </w:p>
        </w:tc>
        <w:tc>
          <w:tcPr>
            <w:tcW w:w="1887" w:type="dxa"/>
            <w:hideMark/>
          </w:tcPr>
          <w:p w14:paraId="08EF06EC" w14:textId="1B6471DD" w:rsidR="00FD668B" w:rsidRPr="00677E2A" w:rsidRDefault="00534523" w:rsidP="00AD044A">
            <w:pPr>
              <w:spacing w:before="120" w:line="480" w:lineRule="auto"/>
              <w:jc w:val="right"/>
              <w:rPr>
                <w:rFonts w:ascii="Arial" w:hAnsi="Arial" w:cs="Arial"/>
                <w:color w:val="auto"/>
              </w:rPr>
            </w:pPr>
            <w:r>
              <w:rPr>
                <w:rFonts w:ascii="Arial" w:hAnsi="Arial" w:cs="Arial"/>
                <w:color w:val="auto"/>
              </w:rPr>
              <w:t>7</w:t>
            </w:r>
          </w:p>
        </w:tc>
      </w:tr>
      <w:tr w:rsidR="00FD668B" w:rsidRPr="00677E2A" w14:paraId="1D769370" w14:textId="77777777" w:rsidTr="00FD668B">
        <w:tc>
          <w:tcPr>
            <w:tcW w:w="6941" w:type="dxa"/>
            <w:hideMark/>
          </w:tcPr>
          <w:p w14:paraId="14B49A93"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1.1.1 Breve historia del derecho natural</w:t>
            </w:r>
          </w:p>
        </w:tc>
        <w:tc>
          <w:tcPr>
            <w:tcW w:w="1887" w:type="dxa"/>
            <w:hideMark/>
          </w:tcPr>
          <w:p w14:paraId="6F9AB74A" w14:textId="070AE43B" w:rsidR="00FD668B" w:rsidRPr="00677E2A" w:rsidRDefault="00534523" w:rsidP="00AD044A">
            <w:pPr>
              <w:spacing w:before="120" w:line="480" w:lineRule="auto"/>
              <w:jc w:val="right"/>
              <w:rPr>
                <w:rFonts w:ascii="Arial" w:hAnsi="Arial" w:cs="Arial"/>
                <w:color w:val="auto"/>
              </w:rPr>
            </w:pPr>
            <w:r>
              <w:rPr>
                <w:rFonts w:ascii="Arial" w:hAnsi="Arial" w:cs="Arial"/>
                <w:color w:val="auto"/>
              </w:rPr>
              <w:t>11</w:t>
            </w:r>
          </w:p>
        </w:tc>
      </w:tr>
      <w:tr w:rsidR="00FD668B" w:rsidRPr="00677E2A" w14:paraId="3B43E181" w14:textId="77777777" w:rsidTr="00FD668B">
        <w:tc>
          <w:tcPr>
            <w:tcW w:w="6941" w:type="dxa"/>
            <w:hideMark/>
          </w:tcPr>
          <w:p w14:paraId="6902E569"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1.1.2 La percepción del derecho natural en la edad     </w:t>
            </w:r>
            <w:r w:rsidRPr="00677E2A">
              <w:rPr>
                <w:rFonts w:ascii="Arial" w:hAnsi="Arial" w:cs="Arial"/>
                <w:color w:val="FFFFFF"/>
              </w:rPr>
              <w:t>…………….</w:t>
            </w:r>
            <w:r w:rsidRPr="00677E2A">
              <w:rPr>
                <w:rFonts w:ascii="Arial" w:hAnsi="Arial" w:cs="Arial"/>
                <w:color w:val="auto"/>
              </w:rPr>
              <w:t>media</w:t>
            </w:r>
          </w:p>
        </w:tc>
        <w:tc>
          <w:tcPr>
            <w:tcW w:w="1887" w:type="dxa"/>
          </w:tcPr>
          <w:p w14:paraId="25655392" w14:textId="2879A01B" w:rsidR="00FD668B" w:rsidRPr="00677E2A" w:rsidRDefault="00534523"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1</w:t>
            </w:r>
            <w:r>
              <w:rPr>
                <w:rFonts w:ascii="Arial" w:hAnsi="Arial" w:cs="Arial"/>
                <w:color w:val="auto"/>
              </w:rPr>
              <w:t>5</w:t>
            </w:r>
          </w:p>
        </w:tc>
      </w:tr>
      <w:tr w:rsidR="00FD668B" w:rsidRPr="00677E2A" w14:paraId="2EEDDBFB" w14:textId="77777777" w:rsidTr="00FD668B">
        <w:tc>
          <w:tcPr>
            <w:tcW w:w="6941" w:type="dxa"/>
            <w:hideMark/>
          </w:tcPr>
          <w:p w14:paraId="362EE70F"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1.1.3 La idea del derecho natural en la época moderna</w:t>
            </w:r>
          </w:p>
        </w:tc>
        <w:tc>
          <w:tcPr>
            <w:tcW w:w="1887" w:type="dxa"/>
            <w:hideMark/>
          </w:tcPr>
          <w:p w14:paraId="4062F215" w14:textId="5F95E025"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2</w:t>
            </w:r>
            <w:r w:rsidR="00534523">
              <w:rPr>
                <w:rFonts w:ascii="Arial" w:hAnsi="Arial" w:cs="Arial"/>
                <w:color w:val="auto"/>
              </w:rPr>
              <w:t>3</w:t>
            </w:r>
          </w:p>
        </w:tc>
      </w:tr>
      <w:tr w:rsidR="00FD668B" w:rsidRPr="00677E2A" w14:paraId="72CD895D" w14:textId="77777777" w:rsidTr="00FD668B">
        <w:tc>
          <w:tcPr>
            <w:tcW w:w="6941" w:type="dxa"/>
            <w:hideMark/>
          </w:tcPr>
          <w:p w14:paraId="761D098B"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1.2 La influencia del </w:t>
            </w:r>
            <w:r w:rsidRPr="00677E2A">
              <w:rPr>
                <w:rFonts w:ascii="Arial" w:hAnsi="Arial" w:cs="Arial"/>
                <w:i/>
                <w:iCs/>
                <w:color w:val="auto"/>
              </w:rPr>
              <w:t>iusnaturalismo</w:t>
            </w:r>
            <w:r w:rsidRPr="00677E2A">
              <w:rPr>
                <w:rFonts w:ascii="Arial" w:hAnsi="Arial" w:cs="Arial"/>
                <w:color w:val="auto"/>
              </w:rPr>
              <w:t xml:space="preserve"> en la creación de los</w:t>
            </w:r>
          </w:p>
          <w:p w14:paraId="5303FFC6"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derechos humanos</w:t>
            </w:r>
          </w:p>
        </w:tc>
        <w:tc>
          <w:tcPr>
            <w:tcW w:w="1887" w:type="dxa"/>
          </w:tcPr>
          <w:p w14:paraId="350097D5" w14:textId="6830C7AF" w:rsidR="00FD668B" w:rsidRPr="00677E2A" w:rsidRDefault="00534523"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2</w:t>
            </w:r>
            <w:r>
              <w:rPr>
                <w:rFonts w:ascii="Arial" w:hAnsi="Arial" w:cs="Arial"/>
                <w:color w:val="auto"/>
              </w:rPr>
              <w:t>4</w:t>
            </w:r>
          </w:p>
        </w:tc>
      </w:tr>
      <w:tr w:rsidR="00FD668B" w:rsidRPr="00677E2A" w14:paraId="799C6EB8" w14:textId="77777777" w:rsidTr="00FD668B">
        <w:tc>
          <w:tcPr>
            <w:tcW w:w="6941" w:type="dxa"/>
            <w:hideMark/>
          </w:tcPr>
          <w:p w14:paraId="521B9D76"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1.2.1 El Proceso de invención de los derechos humanos</w:t>
            </w:r>
          </w:p>
        </w:tc>
        <w:tc>
          <w:tcPr>
            <w:tcW w:w="1887" w:type="dxa"/>
            <w:hideMark/>
          </w:tcPr>
          <w:p w14:paraId="08748845" w14:textId="13516C67"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2</w:t>
            </w:r>
            <w:r w:rsidR="00534523">
              <w:rPr>
                <w:rFonts w:ascii="Arial" w:hAnsi="Arial" w:cs="Arial"/>
                <w:color w:val="auto"/>
              </w:rPr>
              <w:t>5</w:t>
            </w:r>
          </w:p>
        </w:tc>
      </w:tr>
      <w:tr w:rsidR="00FD668B" w:rsidRPr="00677E2A" w14:paraId="3417F5D9" w14:textId="77777777" w:rsidTr="00FD668B">
        <w:tc>
          <w:tcPr>
            <w:tcW w:w="6941" w:type="dxa"/>
            <w:hideMark/>
          </w:tcPr>
          <w:p w14:paraId="015076C5"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1.2.2 La importancia de las declaraciones de derechos</w:t>
            </w:r>
          </w:p>
        </w:tc>
        <w:tc>
          <w:tcPr>
            <w:tcW w:w="1887" w:type="dxa"/>
            <w:hideMark/>
          </w:tcPr>
          <w:p w14:paraId="06E902AA" w14:textId="7CE3CB72"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3</w:t>
            </w:r>
            <w:r w:rsidR="00534523">
              <w:rPr>
                <w:rFonts w:ascii="Arial" w:hAnsi="Arial" w:cs="Arial"/>
                <w:color w:val="auto"/>
              </w:rPr>
              <w:t>0</w:t>
            </w:r>
          </w:p>
        </w:tc>
      </w:tr>
      <w:tr w:rsidR="00FD668B" w:rsidRPr="00677E2A" w14:paraId="10193588" w14:textId="77777777" w:rsidTr="00FD668B">
        <w:tc>
          <w:tcPr>
            <w:tcW w:w="6941" w:type="dxa"/>
            <w:hideMark/>
          </w:tcPr>
          <w:p w14:paraId="163F4CC1"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1.3 La relevancia del </w:t>
            </w:r>
            <w:r w:rsidRPr="00677E2A">
              <w:rPr>
                <w:rFonts w:ascii="Arial" w:hAnsi="Arial" w:cs="Arial"/>
                <w:i/>
                <w:iCs/>
                <w:color w:val="auto"/>
              </w:rPr>
              <w:t>iusnaturalismo</w:t>
            </w:r>
            <w:r w:rsidRPr="00677E2A">
              <w:rPr>
                <w:rFonts w:ascii="Arial" w:hAnsi="Arial" w:cs="Arial"/>
                <w:color w:val="auto"/>
              </w:rPr>
              <w:t xml:space="preserve"> contemporáneo</w:t>
            </w:r>
          </w:p>
        </w:tc>
        <w:tc>
          <w:tcPr>
            <w:tcW w:w="1887" w:type="dxa"/>
            <w:hideMark/>
          </w:tcPr>
          <w:p w14:paraId="15704BD0" w14:textId="77777777"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36</w:t>
            </w:r>
          </w:p>
        </w:tc>
      </w:tr>
      <w:tr w:rsidR="00FD668B" w:rsidRPr="00677E2A" w14:paraId="6E1A3290" w14:textId="77777777" w:rsidTr="00FD668B">
        <w:tc>
          <w:tcPr>
            <w:tcW w:w="6941" w:type="dxa"/>
          </w:tcPr>
          <w:p w14:paraId="32275EC3" w14:textId="77777777" w:rsidR="00FD668B" w:rsidRPr="00677E2A" w:rsidRDefault="00FD668B" w:rsidP="00AD044A">
            <w:pPr>
              <w:spacing w:before="120" w:line="480" w:lineRule="auto"/>
              <w:rPr>
                <w:rFonts w:ascii="Arial" w:hAnsi="Arial" w:cs="Arial"/>
                <w:b/>
                <w:bCs/>
                <w:color w:val="auto"/>
              </w:rPr>
            </w:pPr>
          </w:p>
          <w:p w14:paraId="2B6B3173" w14:textId="77777777" w:rsidR="00FD668B" w:rsidRPr="00677E2A" w:rsidRDefault="00FD668B" w:rsidP="00AD044A">
            <w:pPr>
              <w:spacing w:before="120" w:line="480" w:lineRule="auto"/>
              <w:rPr>
                <w:rFonts w:ascii="Arial" w:hAnsi="Arial" w:cs="Arial"/>
                <w:b/>
                <w:bCs/>
                <w:color w:val="auto"/>
              </w:rPr>
            </w:pPr>
            <w:r w:rsidRPr="00677E2A">
              <w:rPr>
                <w:rFonts w:ascii="Arial" w:hAnsi="Arial" w:cs="Arial"/>
                <w:b/>
                <w:bCs/>
                <w:color w:val="auto"/>
              </w:rPr>
              <w:lastRenderedPageBreak/>
              <w:t>Capítulo II: El cambio de paradigma constitucional en México</w:t>
            </w:r>
          </w:p>
        </w:tc>
        <w:tc>
          <w:tcPr>
            <w:tcW w:w="1887" w:type="dxa"/>
          </w:tcPr>
          <w:p w14:paraId="4A54D95D" w14:textId="77777777" w:rsidR="00FD668B" w:rsidRPr="00677E2A" w:rsidRDefault="00FD668B" w:rsidP="00AD044A">
            <w:pPr>
              <w:spacing w:before="120" w:line="480" w:lineRule="auto"/>
              <w:jc w:val="right"/>
              <w:rPr>
                <w:rFonts w:ascii="Arial" w:hAnsi="Arial" w:cs="Arial"/>
                <w:color w:val="auto"/>
              </w:rPr>
            </w:pPr>
          </w:p>
          <w:p w14:paraId="3423990B" w14:textId="77777777" w:rsidR="00FD668B" w:rsidRPr="00677E2A" w:rsidRDefault="00FD668B" w:rsidP="00AD044A">
            <w:pPr>
              <w:spacing w:before="120" w:line="480" w:lineRule="auto"/>
              <w:jc w:val="right"/>
              <w:rPr>
                <w:rFonts w:ascii="Arial" w:hAnsi="Arial" w:cs="Arial"/>
                <w:color w:val="auto"/>
              </w:rPr>
            </w:pPr>
          </w:p>
          <w:p w14:paraId="73CBD794" w14:textId="1F1E5CDA"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40</w:t>
            </w:r>
          </w:p>
        </w:tc>
      </w:tr>
      <w:tr w:rsidR="00FD668B" w:rsidRPr="00677E2A" w14:paraId="0BFA37D2" w14:textId="77777777" w:rsidTr="00FD668B">
        <w:tc>
          <w:tcPr>
            <w:tcW w:w="6941" w:type="dxa"/>
            <w:hideMark/>
          </w:tcPr>
          <w:p w14:paraId="1DB2BA18" w14:textId="77777777" w:rsidR="00534523" w:rsidRDefault="00FD668B" w:rsidP="00AD044A">
            <w:pPr>
              <w:spacing w:before="120" w:line="480" w:lineRule="auto"/>
              <w:rPr>
                <w:rFonts w:ascii="Arial" w:hAnsi="Arial" w:cs="Arial"/>
                <w:color w:val="auto"/>
              </w:rPr>
            </w:pPr>
            <w:r w:rsidRPr="00677E2A">
              <w:rPr>
                <w:rFonts w:ascii="Arial" w:hAnsi="Arial" w:cs="Arial"/>
                <w:color w:val="auto"/>
              </w:rPr>
              <w:lastRenderedPageBreak/>
              <w:t xml:space="preserve">    </w:t>
            </w:r>
          </w:p>
          <w:p w14:paraId="7E12AA6E" w14:textId="4A00D9DC"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 El proceso de incorporación de los derechos naturales</w:t>
            </w:r>
          </w:p>
          <w:p w14:paraId="2D21425C"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en las constituciones mexicanas</w:t>
            </w:r>
          </w:p>
        </w:tc>
        <w:tc>
          <w:tcPr>
            <w:tcW w:w="1887" w:type="dxa"/>
          </w:tcPr>
          <w:p w14:paraId="6FFB9BC2" w14:textId="77777777" w:rsidR="00FD668B" w:rsidRPr="00677E2A" w:rsidRDefault="00FD668B" w:rsidP="00AD044A">
            <w:pPr>
              <w:spacing w:before="120" w:line="480" w:lineRule="auto"/>
              <w:jc w:val="right"/>
              <w:rPr>
                <w:rFonts w:ascii="Arial" w:hAnsi="Arial" w:cs="Arial"/>
                <w:color w:val="auto"/>
              </w:rPr>
            </w:pPr>
          </w:p>
          <w:p w14:paraId="2293679A" w14:textId="6C99F725" w:rsidR="00FD668B" w:rsidRPr="00677E2A" w:rsidRDefault="00534523"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40</w:t>
            </w:r>
          </w:p>
        </w:tc>
      </w:tr>
      <w:tr w:rsidR="00FD668B" w:rsidRPr="00677E2A" w14:paraId="3F2EC441" w14:textId="77777777" w:rsidTr="00FD668B">
        <w:tc>
          <w:tcPr>
            <w:tcW w:w="6941" w:type="dxa"/>
            <w:hideMark/>
          </w:tcPr>
          <w:p w14:paraId="193C2199" w14:textId="7A3C9513" w:rsidR="00FD668B" w:rsidRPr="00677E2A" w:rsidRDefault="00FD668B" w:rsidP="00AD044A">
            <w:pPr>
              <w:spacing w:before="120" w:line="480" w:lineRule="auto"/>
              <w:rPr>
                <w:rFonts w:ascii="Arial" w:hAnsi="Arial" w:cs="Arial"/>
                <w:color w:val="auto"/>
              </w:rPr>
            </w:pPr>
            <w:r w:rsidRPr="00677E2A">
              <w:rPr>
                <w:rFonts w:ascii="Arial" w:hAnsi="Arial" w:cs="Arial"/>
                <w:color w:val="auto"/>
              </w:rPr>
              <w:t>2.1.1 Los derechos naturales en la Constitución de</w:t>
            </w:r>
          </w:p>
          <w:p w14:paraId="32E1A7CD"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Apatzingán</w:t>
            </w:r>
          </w:p>
        </w:tc>
        <w:tc>
          <w:tcPr>
            <w:tcW w:w="1887" w:type="dxa"/>
          </w:tcPr>
          <w:p w14:paraId="15EF2650" w14:textId="77777777" w:rsidR="00FD668B" w:rsidRPr="00677E2A" w:rsidRDefault="00FD668B" w:rsidP="00942751">
            <w:pPr>
              <w:spacing w:before="120" w:line="480" w:lineRule="auto"/>
              <w:rPr>
                <w:rFonts w:ascii="Arial" w:hAnsi="Arial" w:cs="Arial"/>
                <w:color w:val="auto"/>
              </w:rPr>
            </w:pPr>
          </w:p>
          <w:p w14:paraId="129D7F71" w14:textId="5A8749DC"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41</w:t>
            </w:r>
          </w:p>
        </w:tc>
      </w:tr>
      <w:tr w:rsidR="00FD668B" w:rsidRPr="00677E2A" w14:paraId="576CB5B8" w14:textId="77777777" w:rsidTr="00FD668B">
        <w:tc>
          <w:tcPr>
            <w:tcW w:w="6941" w:type="dxa"/>
            <w:hideMark/>
          </w:tcPr>
          <w:p w14:paraId="296E46BB"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2.1.2 Las prerrogativas establecidas en la Constitución</w:t>
            </w:r>
          </w:p>
          <w:p w14:paraId="069C3BCC"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de 1824</w:t>
            </w:r>
          </w:p>
        </w:tc>
        <w:tc>
          <w:tcPr>
            <w:tcW w:w="1887" w:type="dxa"/>
          </w:tcPr>
          <w:p w14:paraId="32AEA407" w14:textId="77777777" w:rsidR="00FD668B" w:rsidRPr="00677E2A" w:rsidRDefault="00FD668B" w:rsidP="00AD044A">
            <w:pPr>
              <w:spacing w:before="120" w:line="480" w:lineRule="auto"/>
              <w:jc w:val="right"/>
              <w:rPr>
                <w:rFonts w:ascii="Arial" w:hAnsi="Arial" w:cs="Arial"/>
                <w:color w:val="auto"/>
              </w:rPr>
            </w:pPr>
          </w:p>
          <w:p w14:paraId="1373AAD0" w14:textId="77777777" w:rsidR="00FD668B" w:rsidRPr="00677E2A" w:rsidRDefault="00FD668B" w:rsidP="00942751">
            <w:pPr>
              <w:spacing w:before="120" w:line="480" w:lineRule="auto"/>
              <w:jc w:val="right"/>
              <w:rPr>
                <w:rFonts w:ascii="Arial" w:hAnsi="Arial" w:cs="Arial"/>
                <w:color w:val="auto"/>
              </w:rPr>
            </w:pPr>
            <w:r w:rsidRPr="00677E2A">
              <w:rPr>
                <w:rFonts w:ascii="Arial" w:hAnsi="Arial" w:cs="Arial"/>
                <w:color w:val="auto"/>
              </w:rPr>
              <w:t>42</w:t>
            </w:r>
          </w:p>
        </w:tc>
      </w:tr>
      <w:tr w:rsidR="00FD668B" w:rsidRPr="00677E2A" w14:paraId="70770B2B" w14:textId="77777777" w:rsidTr="00FD668B">
        <w:tc>
          <w:tcPr>
            <w:tcW w:w="6941" w:type="dxa"/>
            <w:hideMark/>
          </w:tcPr>
          <w:p w14:paraId="00842A9D"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2.1.3 La Constitución de 1836 en relación con el </w:t>
            </w:r>
            <w:r w:rsidRPr="00677E2A">
              <w:rPr>
                <w:rFonts w:ascii="Arial" w:hAnsi="Arial" w:cs="Arial"/>
                <w:color w:val="FFFFFF"/>
              </w:rPr>
              <w:t>…………….</w:t>
            </w:r>
            <w:r w:rsidRPr="00677E2A">
              <w:rPr>
                <w:rFonts w:ascii="Arial" w:hAnsi="Arial" w:cs="Arial"/>
                <w:color w:val="auto"/>
              </w:rPr>
              <w:t>derecho natural</w:t>
            </w:r>
          </w:p>
        </w:tc>
        <w:tc>
          <w:tcPr>
            <w:tcW w:w="1887" w:type="dxa"/>
          </w:tcPr>
          <w:p w14:paraId="2AA0A8C3" w14:textId="0440FD37" w:rsidR="00FD668B" w:rsidRPr="00677E2A" w:rsidRDefault="001F01DC"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4</w:t>
            </w:r>
            <w:r>
              <w:rPr>
                <w:rFonts w:ascii="Arial" w:hAnsi="Arial" w:cs="Arial"/>
                <w:color w:val="auto"/>
              </w:rPr>
              <w:t>6</w:t>
            </w:r>
          </w:p>
        </w:tc>
      </w:tr>
      <w:tr w:rsidR="00FD668B" w:rsidRPr="00677E2A" w14:paraId="6C455D42" w14:textId="77777777" w:rsidTr="00FD668B">
        <w:tc>
          <w:tcPr>
            <w:tcW w:w="6941" w:type="dxa"/>
            <w:hideMark/>
          </w:tcPr>
          <w:p w14:paraId="21F451A8"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2.1.4 La Constitución de 1857 y los derechos del </w:t>
            </w:r>
            <w:r w:rsidRPr="00677E2A">
              <w:rPr>
                <w:rFonts w:ascii="Arial" w:hAnsi="Arial" w:cs="Arial"/>
                <w:color w:val="FFFFFF"/>
              </w:rPr>
              <w:t>……………..</w:t>
            </w:r>
            <w:r w:rsidRPr="00677E2A">
              <w:rPr>
                <w:rFonts w:ascii="Arial" w:hAnsi="Arial" w:cs="Arial"/>
                <w:color w:val="auto"/>
              </w:rPr>
              <w:t>hombre</w:t>
            </w:r>
          </w:p>
        </w:tc>
        <w:tc>
          <w:tcPr>
            <w:tcW w:w="1887" w:type="dxa"/>
          </w:tcPr>
          <w:p w14:paraId="1010B6E6" w14:textId="32F4CE23" w:rsidR="00FD668B" w:rsidRPr="00677E2A" w:rsidRDefault="001F01DC"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5</w:t>
            </w:r>
            <w:r w:rsidR="00AD044A">
              <w:rPr>
                <w:rFonts w:ascii="Arial" w:hAnsi="Arial" w:cs="Arial"/>
                <w:color w:val="auto"/>
              </w:rPr>
              <w:t>2</w:t>
            </w:r>
          </w:p>
        </w:tc>
      </w:tr>
      <w:tr w:rsidR="00FD668B" w:rsidRPr="00677E2A" w14:paraId="0272C1E5" w14:textId="77777777" w:rsidTr="00FD668B">
        <w:tc>
          <w:tcPr>
            <w:tcW w:w="6941" w:type="dxa"/>
            <w:hideMark/>
          </w:tcPr>
          <w:p w14:paraId="3C17A6A9"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2.1.5 Las garantías individuales en la Constitución de</w:t>
            </w:r>
          </w:p>
          <w:p w14:paraId="72617AA2"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1917 antes de la reforma de 2011</w:t>
            </w:r>
          </w:p>
        </w:tc>
        <w:tc>
          <w:tcPr>
            <w:tcW w:w="1887" w:type="dxa"/>
          </w:tcPr>
          <w:p w14:paraId="20AA7F81" w14:textId="77777777" w:rsidR="00FD668B" w:rsidRPr="00677E2A" w:rsidRDefault="00FD668B" w:rsidP="00AD044A">
            <w:pPr>
              <w:spacing w:before="120" w:line="480" w:lineRule="auto"/>
              <w:jc w:val="right"/>
              <w:rPr>
                <w:rFonts w:ascii="Arial" w:hAnsi="Arial" w:cs="Arial"/>
                <w:color w:val="auto"/>
              </w:rPr>
            </w:pPr>
          </w:p>
          <w:p w14:paraId="47EA4C02" w14:textId="1199035D"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5</w:t>
            </w:r>
            <w:r w:rsidR="00AD044A">
              <w:rPr>
                <w:rFonts w:ascii="Arial" w:hAnsi="Arial" w:cs="Arial"/>
                <w:color w:val="auto"/>
              </w:rPr>
              <w:t>4</w:t>
            </w:r>
          </w:p>
        </w:tc>
      </w:tr>
      <w:tr w:rsidR="00FD668B" w:rsidRPr="00677E2A" w14:paraId="1D1AC245" w14:textId="77777777" w:rsidTr="00FD668B">
        <w:tc>
          <w:tcPr>
            <w:tcW w:w="6941" w:type="dxa"/>
            <w:hideMark/>
          </w:tcPr>
          <w:p w14:paraId="07852784"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2.1.6 Los derechos humanos en la Constitución de 1917</w:t>
            </w:r>
          </w:p>
          <w:p w14:paraId="1A49A4B6"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después de la reforma de 2011</w:t>
            </w:r>
          </w:p>
        </w:tc>
        <w:tc>
          <w:tcPr>
            <w:tcW w:w="1887" w:type="dxa"/>
          </w:tcPr>
          <w:p w14:paraId="1640959B" w14:textId="77777777" w:rsidR="00FD668B" w:rsidRPr="00677E2A" w:rsidRDefault="00FD668B" w:rsidP="00AD044A">
            <w:pPr>
              <w:spacing w:before="120" w:line="480" w:lineRule="auto"/>
              <w:jc w:val="right"/>
              <w:rPr>
                <w:rFonts w:ascii="Arial" w:hAnsi="Arial" w:cs="Arial"/>
                <w:color w:val="auto"/>
              </w:rPr>
            </w:pPr>
          </w:p>
          <w:p w14:paraId="34C41F12" w14:textId="77777777" w:rsidR="00FD668B" w:rsidRDefault="00FD668B" w:rsidP="00AD044A">
            <w:pPr>
              <w:spacing w:before="120" w:line="480" w:lineRule="auto"/>
              <w:jc w:val="right"/>
              <w:rPr>
                <w:rFonts w:ascii="Arial" w:hAnsi="Arial" w:cs="Arial"/>
                <w:color w:val="auto"/>
              </w:rPr>
            </w:pPr>
            <w:r w:rsidRPr="00677E2A">
              <w:rPr>
                <w:rFonts w:ascii="Arial" w:hAnsi="Arial" w:cs="Arial"/>
                <w:color w:val="auto"/>
              </w:rPr>
              <w:t>5</w:t>
            </w:r>
            <w:r w:rsidR="00AD044A">
              <w:rPr>
                <w:rFonts w:ascii="Arial" w:hAnsi="Arial" w:cs="Arial"/>
                <w:color w:val="auto"/>
              </w:rPr>
              <w:t>8</w:t>
            </w:r>
          </w:p>
          <w:p w14:paraId="46B80814" w14:textId="13295C3C" w:rsidR="00942751" w:rsidRPr="00677E2A" w:rsidRDefault="00942751" w:rsidP="00AD044A">
            <w:pPr>
              <w:spacing w:before="120" w:line="480" w:lineRule="auto"/>
              <w:jc w:val="right"/>
              <w:rPr>
                <w:rFonts w:ascii="Arial" w:hAnsi="Arial" w:cs="Arial"/>
                <w:color w:val="auto"/>
              </w:rPr>
            </w:pPr>
          </w:p>
        </w:tc>
      </w:tr>
      <w:tr w:rsidR="00FD668B" w:rsidRPr="00677E2A" w14:paraId="6836B214" w14:textId="77777777" w:rsidTr="00FD668B">
        <w:tc>
          <w:tcPr>
            <w:tcW w:w="6941" w:type="dxa"/>
          </w:tcPr>
          <w:p w14:paraId="269B8884" w14:textId="77777777" w:rsidR="00FD668B" w:rsidRPr="00677E2A" w:rsidRDefault="00FD668B" w:rsidP="00AD044A">
            <w:pPr>
              <w:spacing w:before="120" w:line="480" w:lineRule="auto"/>
              <w:rPr>
                <w:rFonts w:ascii="Arial" w:hAnsi="Arial" w:cs="Arial"/>
                <w:b/>
                <w:bCs/>
                <w:color w:val="auto"/>
              </w:rPr>
            </w:pPr>
          </w:p>
          <w:p w14:paraId="37D0F351" w14:textId="77777777" w:rsidR="00FD668B" w:rsidRPr="00677E2A" w:rsidRDefault="00FD668B" w:rsidP="00AD044A">
            <w:pPr>
              <w:spacing w:before="120" w:line="480" w:lineRule="auto"/>
              <w:rPr>
                <w:rFonts w:ascii="Arial" w:hAnsi="Arial" w:cs="Arial"/>
                <w:b/>
                <w:bCs/>
                <w:color w:val="auto"/>
              </w:rPr>
            </w:pPr>
            <w:r w:rsidRPr="00677E2A">
              <w:rPr>
                <w:rFonts w:ascii="Arial" w:hAnsi="Arial" w:cs="Arial"/>
                <w:b/>
                <w:bCs/>
                <w:color w:val="auto"/>
              </w:rPr>
              <w:lastRenderedPageBreak/>
              <w:t xml:space="preserve">Capítulo III: El nuevo paradigma constitucional en materia de derechos humanos </w:t>
            </w:r>
          </w:p>
        </w:tc>
        <w:tc>
          <w:tcPr>
            <w:tcW w:w="1887" w:type="dxa"/>
          </w:tcPr>
          <w:p w14:paraId="66132937" w14:textId="77777777" w:rsidR="00FD668B" w:rsidRPr="00677E2A" w:rsidRDefault="00FD668B" w:rsidP="00AD044A">
            <w:pPr>
              <w:spacing w:before="120" w:line="480" w:lineRule="auto"/>
              <w:jc w:val="right"/>
              <w:rPr>
                <w:rFonts w:ascii="Arial" w:hAnsi="Arial" w:cs="Arial"/>
                <w:color w:val="auto"/>
              </w:rPr>
            </w:pPr>
          </w:p>
          <w:p w14:paraId="2F5197BB" w14:textId="3041DA5F" w:rsidR="00FD668B" w:rsidRPr="00677E2A" w:rsidRDefault="00AD044A" w:rsidP="00AD044A">
            <w:pPr>
              <w:spacing w:before="120" w:line="480" w:lineRule="auto"/>
              <w:jc w:val="right"/>
              <w:rPr>
                <w:rFonts w:ascii="Arial" w:hAnsi="Arial" w:cs="Arial"/>
                <w:color w:val="auto"/>
              </w:rPr>
            </w:pPr>
            <w:r>
              <w:rPr>
                <w:rFonts w:ascii="Arial" w:hAnsi="Arial" w:cs="Arial"/>
                <w:color w:val="auto"/>
              </w:rPr>
              <w:lastRenderedPageBreak/>
              <w:br/>
            </w:r>
            <w:r w:rsidR="00FD668B" w:rsidRPr="00677E2A">
              <w:rPr>
                <w:rFonts w:ascii="Arial" w:hAnsi="Arial" w:cs="Arial"/>
                <w:color w:val="auto"/>
              </w:rPr>
              <w:t>6</w:t>
            </w:r>
            <w:r>
              <w:rPr>
                <w:rFonts w:ascii="Arial" w:hAnsi="Arial" w:cs="Arial"/>
                <w:color w:val="auto"/>
              </w:rPr>
              <w:t>5</w:t>
            </w:r>
          </w:p>
        </w:tc>
      </w:tr>
      <w:tr w:rsidR="00FD668B" w:rsidRPr="00677E2A" w14:paraId="5BC739F2" w14:textId="77777777" w:rsidTr="00FD668B">
        <w:tc>
          <w:tcPr>
            <w:tcW w:w="6941" w:type="dxa"/>
            <w:hideMark/>
          </w:tcPr>
          <w:p w14:paraId="70B150EE" w14:textId="77777777" w:rsidR="00AD044A" w:rsidRDefault="00FD668B" w:rsidP="00AD044A">
            <w:pPr>
              <w:spacing w:before="120" w:line="480" w:lineRule="auto"/>
              <w:rPr>
                <w:rFonts w:ascii="Arial" w:hAnsi="Arial" w:cs="Arial"/>
                <w:color w:val="auto"/>
              </w:rPr>
            </w:pPr>
            <w:r w:rsidRPr="00677E2A">
              <w:rPr>
                <w:rFonts w:ascii="Arial" w:hAnsi="Arial" w:cs="Arial"/>
                <w:color w:val="auto"/>
              </w:rPr>
              <w:lastRenderedPageBreak/>
              <w:t xml:space="preserve">     </w:t>
            </w:r>
          </w:p>
          <w:p w14:paraId="155A9E9B" w14:textId="6849C256"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3.1 El desarrollo del neoconstitucionalismo </w:t>
            </w:r>
          </w:p>
        </w:tc>
        <w:tc>
          <w:tcPr>
            <w:tcW w:w="1887" w:type="dxa"/>
            <w:hideMark/>
          </w:tcPr>
          <w:p w14:paraId="50836504" w14:textId="207F7A82" w:rsidR="00FD668B" w:rsidRPr="00677E2A" w:rsidRDefault="00AD044A" w:rsidP="00AD044A">
            <w:pPr>
              <w:spacing w:before="120" w:line="480" w:lineRule="auto"/>
              <w:jc w:val="right"/>
              <w:rPr>
                <w:rFonts w:ascii="Arial" w:hAnsi="Arial" w:cs="Arial"/>
                <w:color w:val="auto"/>
              </w:rPr>
            </w:pPr>
            <w:r>
              <w:rPr>
                <w:rFonts w:ascii="Arial" w:hAnsi="Arial" w:cs="Arial"/>
                <w:color w:val="auto"/>
              </w:rPr>
              <w:br/>
            </w:r>
            <w:r w:rsidR="00FD668B" w:rsidRPr="00677E2A">
              <w:rPr>
                <w:rFonts w:ascii="Arial" w:hAnsi="Arial" w:cs="Arial"/>
                <w:color w:val="auto"/>
              </w:rPr>
              <w:t>6</w:t>
            </w:r>
            <w:r>
              <w:rPr>
                <w:rFonts w:ascii="Arial" w:hAnsi="Arial" w:cs="Arial"/>
                <w:color w:val="auto"/>
              </w:rPr>
              <w:t>5</w:t>
            </w:r>
          </w:p>
        </w:tc>
      </w:tr>
      <w:tr w:rsidR="00FD668B" w:rsidRPr="00677E2A" w14:paraId="04CE0A46" w14:textId="77777777" w:rsidTr="00FD668B">
        <w:tc>
          <w:tcPr>
            <w:tcW w:w="6941" w:type="dxa"/>
            <w:hideMark/>
          </w:tcPr>
          <w:p w14:paraId="0506DD8C"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3.1.1 El impacto del pensamiento neoconstitucionalista</w:t>
            </w:r>
          </w:p>
          <w:p w14:paraId="736DF529"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en México</w:t>
            </w:r>
          </w:p>
        </w:tc>
        <w:tc>
          <w:tcPr>
            <w:tcW w:w="1887" w:type="dxa"/>
          </w:tcPr>
          <w:p w14:paraId="5FF63EA4" w14:textId="0D78343F" w:rsidR="00FD668B" w:rsidRPr="00677E2A" w:rsidRDefault="00AD044A" w:rsidP="00AD044A">
            <w:pPr>
              <w:spacing w:before="120" w:line="480" w:lineRule="auto"/>
              <w:jc w:val="right"/>
              <w:rPr>
                <w:rFonts w:ascii="Arial" w:hAnsi="Arial" w:cs="Arial"/>
                <w:color w:val="auto"/>
              </w:rPr>
            </w:pPr>
            <w:r>
              <w:rPr>
                <w:rFonts w:ascii="Arial" w:hAnsi="Arial" w:cs="Arial"/>
                <w:color w:val="auto"/>
              </w:rPr>
              <w:br/>
              <w:t>73</w:t>
            </w:r>
          </w:p>
        </w:tc>
      </w:tr>
      <w:tr w:rsidR="00FD668B" w:rsidRPr="00677E2A" w14:paraId="4AE56D4F" w14:textId="77777777" w:rsidTr="00FD668B">
        <w:tc>
          <w:tcPr>
            <w:tcW w:w="6941" w:type="dxa"/>
            <w:hideMark/>
          </w:tcPr>
          <w:p w14:paraId="6F6CDA19"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3.2 La influencia del </w:t>
            </w:r>
            <w:r w:rsidRPr="00677E2A">
              <w:rPr>
                <w:rFonts w:ascii="Arial" w:hAnsi="Arial" w:cs="Arial"/>
                <w:i/>
                <w:iCs/>
                <w:color w:val="auto"/>
              </w:rPr>
              <w:t>iusnaturalismo</w:t>
            </w:r>
            <w:r w:rsidRPr="00677E2A">
              <w:rPr>
                <w:rFonts w:ascii="Arial" w:hAnsi="Arial" w:cs="Arial"/>
                <w:color w:val="auto"/>
              </w:rPr>
              <w:t xml:space="preserve"> en la reforma</w:t>
            </w:r>
          </w:p>
          <w:p w14:paraId="3DF7D38A"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w:t>
            </w:r>
            <w:r w:rsidRPr="00677E2A">
              <w:rPr>
                <w:rFonts w:ascii="Arial" w:hAnsi="Arial" w:cs="Arial"/>
                <w:color w:val="FFFFFF"/>
              </w:rPr>
              <w:t xml:space="preserve">…..   </w:t>
            </w:r>
            <w:r w:rsidRPr="00677E2A">
              <w:rPr>
                <w:rFonts w:ascii="Arial" w:hAnsi="Arial" w:cs="Arial"/>
                <w:color w:val="auto"/>
              </w:rPr>
              <w:t>constitucional de 2011</w:t>
            </w:r>
          </w:p>
        </w:tc>
        <w:tc>
          <w:tcPr>
            <w:tcW w:w="1887" w:type="dxa"/>
          </w:tcPr>
          <w:p w14:paraId="677B22AE" w14:textId="77777777" w:rsidR="00FD668B" w:rsidRPr="00677E2A" w:rsidRDefault="00FD668B" w:rsidP="00AD044A">
            <w:pPr>
              <w:spacing w:before="120" w:line="480" w:lineRule="auto"/>
              <w:jc w:val="right"/>
              <w:rPr>
                <w:rFonts w:ascii="Arial" w:hAnsi="Arial" w:cs="Arial"/>
                <w:color w:val="auto"/>
              </w:rPr>
            </w:pPr>
          </w:p>
          <w:p w14:paraId="79EE6D56" w14:textId="464FF44B" w:rsidR="00FD668B" w:rsidRPr="00677E2A" w:rsidRDefault="00AD044A" w:rsidP="00AD044A">
            <w:pPr>
              <w:spacing w:before="120" w:line="480" w:lineRule="auto"/>
              <w:jc w:val="right"/>
              <w:rPr>
                <w:rFonts w:ascii="Arial" w:hAnsi="Arial" w:cs="Arial"/>
                <w:color w:val="auto"/>
              </w:rPr>
            </w:pPr>
            <w:r>
              <w:rPr>
                <w:rFonts w:ascii="Arial" w:hAnsi="Arial" w:cs="Arial"/>
                <w:color w:val="auto"/>
              </w:rPr>
              <w:t>74</w:t>
            </w:r>
          </w:p>
        </w:tc>
      </w:tr>
      <w:tr w:rsidR="00FD668B" w:rsidRPr="00677E2A" w14:paraId="5A63256F" w14:textId="77777777" w:rsidTr="00FD668B">
        <w:tc>
          <w:tcPr>
            <w:tcW w:w="6941" w:type="dxa"/>
            <w:hideMark/>
          </w:tcPr>
          <w:p w14:paraId="5E9F4D48"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     3.3 La reforma de 2011 y el principio pro persona</w:t>
            </w:r>
          </w:p>
        </w:tc>
        <w:tc>
          <w:tcPr>
            <w:tcW w:w="1887" w:type="dxa"/>
          </w:tcPr>
          <w:p w14:paraId="2064BE57" w14:textId="42312A7F" w:rsidR="00FD668B" w:rsidRPr="00677E2A" w:rsidRDefault="00AD044A" w:rsidP="00AD044A">
            <w:pPr>
              <w:spacing w:before="120" w:line="480" w:lineRule="auto"/>
              <w:jc w:val="right"/>
              <w:rPr>
                <w:rFonts w:ascii="Arial" w:hAnsi="Arial" w:cs="Arial"/>
                <w:color w:val="auto"/>
              </w:rPr>
            </w:pPr>
            <w:r>
              <w:rPr>
                <w:rFonts w:ascii="Arial" w:hAnsi="Arial" w:cs="Arial"/>
                <w:color w:val="auto"/>
              </w:rPr>
              <w:t>82</w:t>
            </w:r>
          </w:p>
          <w:p w14:paraId="53E6DAC2" w14:textId="77777777" w:rsidR="00FD668B" w:rsidRPr="00677E2A" w:rsidRDefault="00FD668B" w:rsidP="00AD044A">
            <w:pPr>
              <w:spacing w:before="120" w:line="480" w:lineRule="auto"/>
              <w:jc w:val="left"/>
              <w:rPr>
                <w:rFonts w:ascii="Arial" w:hAnsi="Arial" w:cs="Arial"/>
                <w:color w:val="auto"/>
              </w:rPr>
            </w:pPr>
          </w:p>
        </w:tc>
      </w:tr>
      <w:tr w:rsidR="00FD668B" w:rsidRPr="00677E2A" w14:paraId="0BE0DE73" w14:textId="77777777" w:rsidTr="00FD668B">
        <w:tc>
          <w:tcPr>
            <w:tcW w:w="6941" w:type="dxa"/>
            <w:hideMark/>
          </w:tcPr>
          <w:p w14:paraId="289FEED0"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 xml:space="preserve">Conclusiones </w:t>
            </w:r>
          </w:p>
        </w:tc>
        <w:tc>
          <w:tcPr>
            <w:tcW w:w="1887" w:type="dxa"/>
            <w:hideMark/>
          </w:tcPr>
          <w:p w14:paraId="1A997316" w14:textId="1ACC7463" w:rsidR="00FD668B" w:rsidRPr="00677E2A" w:rsidRDefault="00AD044A" w:rsidP="00AD044A">
            <w:pPr>
              <w:spacing w:before="120" w:line="480" w:lineRule="auto"/>
              <w:jc w:val="right"/>
              <w:rPr>
                <w:rFonts w:ascii="Arial" w:hAnsi="Arial" w:cs="Arial"/>
                <w:color w:val="auto"/>
              </w:rPr>
            </w:pPr>
            <w:r>
              <w:rPr>
                <w:rFonts w:ascii="Arial" w:hAnsi="Arial" w:cs="Arial"/>
                <w:color w:val="auto"/>
              </w:rPr>
              <w:t>85</w:t>
            </w:r>
          </w:p>
        </w:tc>
      </w:tr>
      <w:tr w:rsidR="00FD668B" w:rsidRPr="00677E2A" w14:paraId="00EB1CD5" w14:textId="77777777" w:rsidTr="00FD668B">
        <w:tc>
          <w:tcPr>
            <w:tcW w:w="6941" w:type="dxa"/>
            <w:hideMark/>
          </w:tcPr>
          <w:p w14:paraId="4CC291E1"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Propuestas</w:t>
            </w:r>
          </w:p>
        </w:tc>
        <w:tc>
          <w:tcPr>
            <w:tcW w:w="1887" w:type="dxa"/>
            <w:hideMark/>
          </w:tcPr>
          <w:p w14:paraId="5F63561A" w14:textId="7611EF51"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8</w:t>
            </w:r>
            <w:r w:rsidR="000E44EA">
              <w:rPr>
                <w:rFonts w:ascii="Arial" w:hAnsi="Arial" w:cs="Arial"/>
                <w:color w:val="auto"/>
              </w:rPr>
              <w:t>8</w:t>
            </w:r>
          </w:p>
        </w:tc>
      </w:tr>
      <w:tr w:rsidR="00FD668B" w:rsidRPr="00677E2A" w14:paraId="0C5026DC" w14:textId="77777777" w:rsidTr="00FD668B">
        <w:tc>
          <w:tcPr>
            <w:tcW w:w="6941" w:type="dxa"/>
            <w:hideMark/>
          </w:tcPr>
          <w:p w14:paraId="56BDD4BE"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Bibliografía</w:t>
            </w:r>
          </w:p>
        </w:tc>
        <w:tc>
          <w:tcPr>
            <w:tcW w:w="1887" w:type="dxa"/>
            <w:hideMark/>
          </w:tcPr>
          <w:p w14:paraId="4B977429" w14:textId="6DB33641" w:rsidR="00FD668B" w:rsidRPr="00677E2A" w:rsidRDefault="00FD668B" w:rsidP="00AD044A">
            <w:pPr>
              <w:spacing w:before="120" w:line="480" w:lineRule="auto"/>
              <w:jc w:val="right"/>
              <w:rPr>
                <w:rFonts w:ascii="Arial" w:hAnsi="Arial" w:cs="Arial"/>
                <w:color w:val="auto"/>
              </w:rPr>
            </w:pPr>
            <w:r w:rsidRPr="00677E2A">
              <w:rPr>
                <w:rFonts w:ascii="Arial" w:hAnsi="Arial" w:cs="Arial"/>
                <w:color w:val="auto"/>
              </w:rPr>
              <w:t>8</w:t>
            </w:r>
            <w:r w:rsidR="000E44EA">
              <w:rPr>
                <w:rFonts w:ascii="Arial" w:hAnsi="Arial" w:cs="Arial"/>
                <w:color w:val="auto"/>
              </w:rPr>
              <w:t>9</w:t>
            </w:r>
          </w:p>
        </w:tc>
      </w:tr>
      <w:tr w:rsidR="00FD668B" w:rsidRPr="00677E2A" w14:paraId="553A046C" w14:textId="77777777" w:rsidTr="00FD668B">
        <w:tc>
          <w:tcPr>
            <w:tcW w:w="6941" w:type="dxa"/>
            <w:hideMark/>
          </w:tcPr>
          <w:p w14:paraId="79EF70DA" w14:textId="77777777" w:rsidR="00FD668B" w:rsidRPr="00677E2A" w:rsidRDefault="00FD668B" w:rsidP="00AD044A">
            <w:pPr>
              <w:spacing w:before="120" w:line="480" w:lineRule="auto"/>
              <w:rPr>
                <w:rFonts w:ascii="Arial" w:hAnsi="Arial" w:cs="Arial"/>
                <w:color w:val="auto"/>
              </w:rPr>
            </w:pPr>
            <w:r w:rsidRPr="00677E2A">
              <w:rPr>
                <w:rFonts w:ascii="Arial" w:hAnsi="Arial" w:cs="Arial"/>
                <w:color w:val="auto"/>
              </w:rPr>
              <w:t>Anexo único</w:t>
            </w:r>
          </w:p>
        </w:tc>
        <w:tc>
          <w:tcPr>
            <w:tcW w:w="1887" w:type="dxa"/>
            <w:hideMark/>
          </w:tcPr>
          <w:p w14:paraId="71C95E78" w14:textId="0BA32307" w:rsidR="00FD668B" w:rsidRPr="00677E2A" w:rsidRDefault="00AD044A" w:rsidP="00AD044A">
            <w:pPr>
              <w:spacing w:before="120" w:line="480" w:lineRule="auto"/>
              <w:jc w:val="right"/>
              <w:rPr>
                <w:rFonts w:ascii="Arial" w:hAnsi="Arial" w:cs="Arial"/>
                <w:color w:val="auto"/>
              </w:rPr>
            </w:pPr>
            <w:r>
              <w:rPr>
                <w:rFonts w:ascii="Arial" w:hAnsi="Arial" w:cs="Arial"/>
                <w:color w:val="auto"/>
              </w:rPr>
              <w:t>9</w:t>
            </w:r>
            <w:r w:rsidR="000E44EA">
              <w:rPr>
                <w:rFonts w:ascii="Arial" w:hAnsi="Arial" w:cs="Arial"/>
                <w:color w:val="auto"/>
              </w:rPr>
              <w:t>7</w:t>
            </w:r>
          </w:p>
        </w:tc>
      </w:tr>
    </w:tbl>
    <w:p w14:paraId="2DC8938E" w14:textId="77777777" w:rsidR="00FD668B" w:rsidRPr="00677E2A" w:rsidRDefault="00FD668B" w:rsidP="00677E2A">
      <w:pPr>
        <w:spacing w:before="120" w:after="160"/>
        <w:jc w:val="left"/>
        <w:rPr>
          <w:rFonts w:ascii="Arial" w:eastAsia="Calibri" w:hAnsi="Arial" w:cs="Arial"/>
          <w:color w:val="auto"/>
        </w:rPr>
      </w:pPr>
    </w:p>
    <w:p w14:paraId="3746DEFE" w14:textId="20A662A1" w:rsidR="00FD668B" w:rsidRPr="00942751" w:rsidRDefault="00FD668B" w:rsidP="00942751">
      <w:pPr>
        <w:spacing w:after="160"/>
        <w:jc w:val="center"/>
        <w:rPr>
          <w:rFonts w:ascii="Arial" w:eastAsia="Calibri" w:hAnsi="Arial" w:cs="Arial"/>
          <w:color w:val="auto"/>
        </w:rPr>
      </w:pPr>
      <w:r w:rsidRPr="00677E2A">
        <w:rPr>
          <w:rFonts w:ascii="Arial" w:eastAsia="Calibri" w:hAnsi="Arial" w:cs="Arial"/>
          <w:color w:val="auto"/>
        </w:rPr>
        <w:br w:type="page"/>
      </w:r>
      <w:r w:rsidRPr="00677E2A">
        <w:rPr>
          <w:rFonts w:ascii="Arial" w:eastAsia="Calibri" w:hAnsi="Arial" w:cs="Arial"/>
          <w:b/>
          <w:bCs/>
          <w:color w:val="auto"/>
          <w:sz w:val="28"/>
          <w:szCs w:val="28"/>
        </w:rPr>
        <w:t>Introducción</w:t>
      </w:r>
    </w:p>
    <w:p w14:paraId="34E581CE" w14:textId="77777777" w:rsidR="00FD668B" w:rsidRPr="00677E2A" w:rsidRDefault="00FD668B" w:rsidP="00677E2A">
      <w:pPr>
        <w:spacing w:before="120" w:after="160"/>
        <w:jc w:val="left"/>
        <w:rPr>
          <w:rFonts w:ascii="Arial" w:eastAsia="Calibri" w:hAnsi="Arial" w:cs="Arial"/>
          <w:color w:val="auto"/>
          <w:szCs w:val="24"/>
        </w:rPr>
      </w:pPr>
    </w:p>
    <w:p w14:paraId="4F06B046" w14:textId="69B62340" w:rsidR="00507916" w:rsidRDefault="00FD668B" w:rsidP="00677E2A">
      <w:pPr>
        <w:spacing w:before="120" w:after="160"/>
        <w:rPr>
          <w:rFonts w:ascii="Arial" w:eastAsia="Calibri" w:hAnsi="Arial" w:cs="Arial"/>
          <w:color w:val="auto"/>
          <w:szCs w:val="24"/>
        </w:rPr>
      </w:pPr>
      <w:r w:rsidRPr="00507916">
        <w:rPr>
          <w:rFonts w:ascii="Arial" w:eastAsia="Calibri" w:hAnsi="Arial" w:cs="Arial"/>
          <w:color w:val="auto"/>
          <w:szCs w:val="24"/>
        </w:rPr>
        <w:t>La presente investigación tiene un carácter preponderantemente descriptivo</w:t>
      </w:r>
      <w:r w:rsidR="00C255B3" w:rsidRPr="00507916">
        <w:rPr>
          <w:rFonts w:ascii="Arial" w:eastAsia="Calibri" w:hAnsi="Arial" w:cs="Arial"/>
          <w:color w:val="auto"/>
          <w:szCs w:val="24"/>
        </w:rPr>
        <w:t xml:space="preserve">, ya que, refiere las tendencias del </w:t>
      </w:r>
      <w:r w:rsidR="00C255B3" w:rsidRPr="00507916">
        <w:rPr>
          <w:rFonts w:ascii="Arial" w:eastAsia="Calibri" w:hAnsi="Arial" w:cs="Arial"/>
          <w:i/>
          <w:iCs/>
          <w:color w:val="auto"/>
          <w:szCs w:val="24"/>
        </w:rPr>
        <w:t>iusnaturalismo</w:t>
      </w:r>
      <w:r w:rsidR="00C255B3" w:rsidRPr="00507916">
        <w:rPr>
          <w:rFonts w:ascii="Arial" w:eastAsia="Calibri" w:hAnsi="Arial" w:cs="Arial"/>
          <w:color w:val="auto"/>
          <w:szCs w:val="24"/>
        </w:rPr>
        <w:t xml:space="preserve"> iniciando con los los preclásicos hasta llegar a la historia contemporánea del </w:t>
      </w:r>
      <w:r w:rsidR="00C255B3" w:rsidRPr="00507916">
        <w:rPr>
          <w:rFonts w:ascii="Arial" w:eastAsia="Calibri" w:hAnsi="Arial" w:cs="Arial"/>
          <w:i/>
          <w:iCs/>
          <w:color w:val="auto"/>
          <w:szCs w:val="24"/>
        </w:rPr>
        <w:t>iusnaturalismo</w:t>
      </w:r>
      <w:r w:rsidR="00C255B3" w:rsidRPr="00507916">
        <w:rPr>
          <w:rFonts w:ascii="Arial" w:eastAsia="Calibri" w:hAnsi="Arial" w:cs="Arial"/>
          <w:color w:val="auto"/>
          <w:szCs w:val="24"/>
        </w:rPr>
        <w:t>,</w:t>
      </w:r>
      <w:r w:rsidRPr="00507916">
        <w:rPr>
          <w:rFonts w:ascii="Arial" w:eastAsia="Calibri" w:hAnsi="Arial" w:cs="Arial"/>
          <w:color w:val="auto"/>
          <w:szCs w:val="24"/>
        </w:rPr>
        <w:t xml:space="preserve"> analítico</w:t>
      </w:r>
      <w:r w:rsidR="00C255B3" w:rsidRPr="00507916">
        <w:rPr>
          <w:rFonts w:ascii="Arial" w:eastAsia="Calibri" w:hAnsi="Arial" w:cs="Arial"/>
          <w:color w:val="auto"/>
          <w:szCs w:val="24"/>
        </w:rPr>
        <w:t>, en cuanto a que busca la relación causal entre ésta forma de pensamiento y los cambios que se dieron en México</w:t>
      </w:r>
      <w:r w:rsidR="00507916" w:rsidRPr="00507916">
        <w:rPr>
          <w:rFonts w:ascii="Arial" w:eastAsia="Calibri" w:hAnsi="Arial" w:cs="Arial"/>
          <w:color w:val="auto"/>
          <w:szCs w:val="24"/>
        </w:rPr>
        <w:t xml:space="preserve"> durante el proceso de reforma constitucional de 2011</w:t>
      </w:r>
      <w:r w:rsidR="00C255B3" w:rsidRPr="00507916">
        <w:rPr>
          <w:rFonts w:ascii="Arial" w:eastAsia="Calibri" w:hAnsi="Arial" w:cs="Arial"/>
          <w:color w:val="auto"/>
          <w:szCs w:val="24"/>
        </w:rPr>
        <w:t xml:space="preserve"> y finaliza de manera propositiva</w:t>
      </w:r>
      <w:r w:rsidR="00507916">
        <w:rPr>
          <w:rFonts w:ascii="Arial" w:eastAsia="Calibri" w:hAnsi="Arial" w:cs="Arial"/>
          <w:color w:val="auto"/>
          <w:szCs w:val="24"/>
        </w:rPr>
        <w:t>.</w:t>
      </w:r>
    </w:p>
    <w:p w14:paraId="63B189E9" w14:textId="4B0A6AF5" w:rsidR="00FD668B" w:rsidRDefault="00507916" w:rsidP="00507916">
      <w:pPr>
        <w:spacing w:before="120" w:after="160"/>
        <w:ind w:firstLine="708"/>
        <w:rPr>
          <w:rFonts w:ascii="Arial" w:eastAsia="Calibri" w:hAnsi="Arial" w:cs="Arial"/>
          <w:color w:val="auto"/>
          <w:szCs w:val="24"/>
        </w:rPr>
      </w:pPr>
      <w:r>
        <w:rPr>
          <w:rFonts w:ascii="Arial" w:eastAsia="Calibri" w:hAnsi="Arial" w:cs="Arial"/>
          <w:color w:val="auto"/>
          <w:szCs w:val="24"/>
        </w:rPr>
        <w:t>Se a</w:t>
      </w:r>
      <w:r w:rsidR="00FD668B" w:rsidRPr="00507916">
        <w:rPr>
          <w:rFonts w:ascii="Arial" w:eastAsia="Calibri" w:hAnsi="Arial" w:cs="Arial"/>
          <w:color w:val="auto"/>
          <w:szCs w:val="24"/>
        </w:rPr>
        <w:t>bord</w:t>
      </w:r>
      <w:r>
        <w:rPr>
          <w:rFonts w:ascii="Arial" w:eastAsia="Calibri" w:hAnsi="Arial" w:cs="Arial"/>
          <w:color w:val="auto"/>
          <w:szCs w:val="24"/>
        </w:rPr>
        <w:t>ó</w:t>
      </w:r>
      <w:r w:rsidR="00FD668B" w:rsidRPr="00507916">
        <w:rPr>
          <w:rFonts w:ascii="Arial" w:eastAsia="Calibri" w:hAnsi="Arial" w:cs="Arial"/>
          <w:color w:val="auto"/>
          <w:szCs w:val="24"/>
        </w:rPr>
        <w:t xml:space="preserve"> el área teórica y filosófica del derecho con el </w:t>
      </w:r>
      <w:r w:rsidR="00655CA1" w:rsidRPr="00507916">
        <w:rPr>
          <w:rFonts w:ascii="Arial" w:eastAsia="Calibri" w:hAnsi="Arial" w:cs="Arial"/>
          <w:color w:val="auto"/>
          <w:szCs w:val="24"/>
        </w:rPr>
        <w:t>objetivo general</w:t>
      </w:r>
      <w:r w:rsidR="00FD668B" w:rsidRPr="00507916">
        <w:rPr>
          <w:rFonts w:ascii="Arial" w:eastAsia="Calibri" w:hAnsi="Arial" w:cs="Arial"/>
          <w:color w:val="auto"/>
          <w:szCs w:val="24"/>
        </w:rPr>
        <w:t xml:space="preserve"> de explicar la manera en que una de las teorías más importantes en la historia del derecho, el </w:t>
      </w:r>
      <w:r w:rsidR="00FD668B" w:rsidRPr="00507916">
        <w:rPr>
          <w:rFonts w:ascii="Arial" w:eastAsia="Calibri" w:hAnsi="Arial" w:cs="Arial"/>
          <w:i/>
          <w:color w:val="auto"/>
          <w:szCs w:val="24"/>
        </w:rPr>
        <w:t>iusnaturalismo,</w:t>
      </w:r>
      <w:r w:rsidR="00FD668B" w:rsidRPr="00507916">
        <w:rPr>
          <w:rFonts w:ascii="Arial" w:eastAsia="Calibri" w:hAnsi="Arial" w:cs="Arial"/>
          <w:color w:val="auto"/>
          <w:szCs w:val="24"/>
        </w:rPr>
        <w:t xml:space="preserve"> ha influido en la legislación vigente de nuestro país con </w:t>
      </w:r>
      <w:r>
        <w:rPr>
          <w:rFonts w:ascii="Arial" w:eastAsia="Calibri" w:hAnsi="Arial" w:cs="Arial"/>
          <w:color w:val="auto"/>
          <w:szCs w:val="24"/>
        </w:rPr>
        <w:t xml:space="preserve">la finalidad </w:t>
      </w:r>
      <w:r w:rsidR="00FD668B" w:rsidRPr="00507916">
        <w:rPr>
          <w:rFonts w:ascii="Arial" w:eastAsia="Calibri" w:hAnsi="Arial" w:cs="Arial"/>
          <w:color w:val="auto"/>
          <w:szCs w:val="24"/>
        </w:rPr>
        <w:t>de destacar la importancia de esta corriente epistemológico-jurídica tanto en el ambito académico como en la praxis jurídica.</w:t>
      </w:r>
    </w:p>
    <w:p w14:paraId="5C1F68F5" w14:textId="552B3F55" w:rsidR="004B28CD" w:rsidRPr="00677E2A" w:rsidRDefault="004B28CD" w:rsidP="004B28CD">
      <w:pPr>
        <w:spacing w:before="120" w:after="160"/>
        <w:ind w:firstLine="708"/>
        <w:rPr>
          <w:rFonts w:ascii="Arial" w:eastAsia="Calibri" w:hAnsi="Arial" w:cs="Arial"/>
          <w:color w:val="auto"/>
          <w:szCs w:val="24"/>
        </w:rPr>
      </w:pPr>
      <w:r>
        <w:rPr>
          <w:rFonts w:ascii="Arial" w:eastAsia="Calibri" w:hAnsi="Arial" w:cs="Arial"/>
          <w:color w:val="auto"/>
          <w:szCs w:val="24"/>
        </w:rPr>
        <w:t xml:space="preserve">El problema </w:t>
      </w:r>
      <w:r w:rsidR="00507916">
        <w:rPr>
          <w:rFonts w:ascii="Arial" w:eastAsia="Calibri" w:hAnsi="Arial" w:cs="Arial"/>
          <w:color w:val="auto"/>
          <w:szCs w:val="24"/>
        </w:rPr>
        <w:t>que</w:t>
      </w:r>
      <w:r>
        <w:rPr>
          <w:rFonts w:ascii="Arial" w:eastAsia="Calibri" w:hAnsi="Arial" w:cs="Arial"/>
          <w:color w:val="auto"/>
          <w:szCs w:val="24"/>
        </w:rPr>
        <w:t xml:space="preserve"> se desarrolló </w:t>
      </w:r>
      <w:r w:rsidR="00507916">
        <w:rPr>
          <w:rFonts w:ascii="Arial" w:eastAsia="Calibri" w:hAnsi="Arial" w:cs="Arial"/>
          <w:color w:val="auto"/>
          <w:szCs w:val="24"/>
        </w:rPr>
        <w:t>consistió en</w:t>
      </w:r>
      <w:r w:rsidRPr="00677E2A">
        <w:rPr>
          <w:rFonts w:ascii="Arial" w:eastAsia="Calibri" w:hAnsi="Arial" w:cs="Arial"/>
          <w:color w:val="auto"/>
          <w:szCs w:val="24"/>
        </w:rPr>
        <w:t xml:space="preserve"> analizar la influencia del pensamiento </w:t>
      </w:r>
      <w:r w:rsidRPr="00677E2A">
        <w:rPr>
          <w:rFonts w:ascii="Arial" w:eastAsia="Calibri" w:hAnsi="Arial" w:cs="Arial"/>
          <w:i/>
          <w:color w:val="auto"/>
          <w:szCs w:val="24"/>
        </w:rPr>
        <w:t>iusnaturalista</w:t>
      </w:r>
      <w:r w:rsidRPr="00677E2A">
        <w:rPr>
          <w:rFonts w:ascii="Arial" w:eastAsia="Calibri" w:hAnsi="Arial" w:cs="Arial"/>
          <w:color w:val="auto"/>
          <w:szCs w:val="24"/>
        </w:rPr>
        <w:t xml:space="preserve"> </w:t>
      </w:r>
      <w:r w:rsidR="00B33775">
        <w:rPr>
          <w:rFonts w:ascii="Arial" w:eastAsia="Calibri" w:hAnsi="Arial" w:cs="Arial"/>
          <w:color w:val="auto"/>
          <w:szCs w:val="24"/>
        </w:rPr>
        <w:t>p</w:t>
      </w:r>
      <w:r w:rsidR="00726914">
        <w:rPr>
          <w:rFonts w:ascii="Arial" w:eastAsia="Calibri" w:hAnsi="Arial" w:cs="Arial"/>
          <w:color w:val="auto"/>
          <w:szCs w:val="24"/>
        </w:rPr>
        <w:t>a</w:t>
      </w:r>
      <w:r w:rsidR="00B33775">
        <w:rPr>
          <w:rFonts w:ascii="Arial" w:eastAsia="Calibri" w:hAnsi="Arial" w:cs="Arial"/>
          <w:color w:val="auto"/>
          <w:szCs w:val="24"/>
        </w:rPr>
        <w:t>ra</w:t>
      </w:r>
      <w:r w:rsidRPr="00677E2A">
        <w:rPr>
          <w:rFonts w:ascii="Arial" w:eastAsia="Calibri" w:hAnsi="Arial" w:cs="Arial"/>
          <w:color w:val="auto"/>
          <w:szCs w:val="24"/>
        </w:rPr>
        <w:t xml:space="preserve"> explicar y fundamentar la inclusión y protección de los derechos humanos que ahora son la base de nuestro sistema jurídico, volviendo este estudio importante en el ámbito académico y de investigación, </w:t>
      </w:r>
      <w:r w:rsidR="00507916">
        <w:rPr>
          <w:rFonts w:ascii="Arial" w:eastAsia="Calibri" w:hAnsi="Arial" w:cs="Arial"/>
          <w:color w:val="auto"/>
          <w:szCs w:val="24"/>
        </w:rPr>
        <w:t>lo anterior</w:t>
      </w:r>
      <w:r w:rsidRPr="00677E2A">
        <w:rPr>
          <w:rFonts w:ascii="Arial" w:eastAsia="Calibri" w:hAnsi="Arial" w:cs="Arial"/>
          <w:color w:val="auto"/>
          <w:szCs w:val="24"/>
        </w:rPr>
        <w:t xml:space="preserve"> surge de la necesidad de comprender la base jurídico-filosófica de la inclusión de los derechos humanos en la legislación vigente, así como las repercusiones que esto ha tenido en nuestro país.</w:t>
      </w:r>
    </w:p>
    <w:p w14:paraId="491EC615" w14:textId="043FF00B" w:rsidR="004B28CD" w:rsidRDefault="004B28CD" w:rsidP="004B28CD">
      <w:pPr>
        <w:spacing w:before="120" w:after="160"/>
        <w:ind w:firstLine="708"/>
        <w:rPr>
          <w:rFonts w:ascii="Arial" w:eastAsia="Calibri" w:hAnsi="Arial" w:cs="Arial"/>
          <w:color w:val="auto"/>
          <w:szCs w:val="24"/>
        </w:rPr>
      </w:pPr>
      <w:r w:rsidRPr="00080036">
        <w:rPr>
          <w:rFonts w:ascii="Arial" w:eastAsia="Calibri" w:hAnsi="Arial" w:cs="Arial"/>
          <w:color w:val="auto"/>
          <w:szCs w:val="24"/>
        </w:rPr>
        <w:t>Los</w:t>
      </w:r>
      <w:r w:rsidR="00655CA1" w:rsidRPr="00080036">
        <w:rPr>
          <w:rFonts w:ascii="Arial" w:eastAsia="Calibri" w:hAnsi="Arial" w:cs="Arial"/>
          <w:color w:val="auto"/>
          <w:szCs w:val="24"/>
        </w:rPr>
        <w:t xml:space="preserve"> objetivos particulares </w:t>
      </w:r>
      <w:r w:rsidRPr="00080036">
        <w:rPr>
          <w:rFonts w:ascii="Arial" w:eastAsia="Calibri" w:hAnsi="Arial" w:cs="Arial"/>
          <w:color w:val="auto"/>
          <w:szCs w:val="24"/>
        </w:rPr>
        <w:t>que se trataron en cada uno de los capítulos fuero</w:t>
      </w:r>
      <w:r w:rsidR="003220B7" w:rsidRPr="00080036">
        <w:rPr>
          <w:rFonts w:ascii="Arial" w:eastAsia="Calibri" w:hAnsi="Arial" w:cs="Arial"/>
          <w:color w:val="auto"/>
          <w:szCs w:val="24"/>
        </w:rPr>
        <w:t>n los siguientes,</w:t>
      </w:r>
      <w:r w:rsidRPr="00080036">
        <w:rPr>
          <w:rFonts w:ascii="Arial" w:eastAsia="Calibri" w:hAnsi="Arial" w:cs="Arial"/>
          <w:color w:val="auto"/>
          <w:szCs w:val="24"/>
        </w:rPr>
        <w:t xml:space="preserve"> en el capítulo </w:t>
      </w:r>
      <w:r w:rsidR="003220B7" w:rsidRPr="00080036">
        <w:rPr>
          <w:rFonts w:ascii="Arial" w:eastAsia="Calibri" w:hAnsi="Arial" w:cs="Arial"/>
          <w:color w:val="auto"/>
          <w:szCs w:val="24"/>
        </w:rPr>
        <w:t>primero</w:t>
      </w:r>
      <w:r w:rsidRPr="00080036">
        <w:rPr>
          <w:rFonts w:ascii="Arial" w:eastAsia="Calibri" w:hAnsi="Arial" w:cs="Arial"/>
          <w:color w:val="auto"/>
          <w:szCs w:val="24"/>
        </w:rPr>
        <w:t xml:space="preserve"> se</w:t>
      </w:r>
      <w:r w:rsidR="00655CA1" w:rsidRPr="00080036">
        <w:rPr>
          <w:rFonts w:ascii="Arial" w:eastAsia="Calibri" w:hAnsi="Arial" w:cs="Arial"/>
          <w:color w:val="auto"/>
          <w:szCs w:val="24"/>
        </w:rPr>
        <w:t xml:space="preserve"> analiz</w:t>
      </w:r>
      <w:r w:rsidRPr="00080036">
        <w:rPr>
          <w:rFonts w:ascii="Arial" w:eastAsia="Calibri" w:hAnsi="Arial" w:cs="Arial"/>
          <w:color w:val="auto"/>
          <w:szCs w:val="24"/>
        </w:rPr>
        <w:t>ó</w:t>
      </w:r>
      <w:r w:rsidR="00655CA1" w:rsidRPr="00080036">
        <w:rPr>
          <w:rFonts w:ascii="Arial" w:eastAsia="Calibri" w:hAnsi="Arial" w:cs="Arial"/>
          <w:color w:val="auto"/>
          <w:szCs w:val="24"/>
        </w:rPr>
        <w:t xml:space="preserve"> el proceso de evolución del </w:t>
      </w:r>
      <w:r w:rsidR="00655CA1" w:rsidRPr="00037467">
        <w:rPr>
          <w:rFonts w:ascii="Arial" w:eastAsia="Calibri" w:hAnsi="Arial" w:cs="Arial"/>
          <w:i/>
          <w:iCs/>
          <w:color w:val="auto"/>
          <w:szCs w:val="24"/>
        </w:rPr>
        <w:t>iusnaturalismo</w:t>
      </w:r>
      <w:r w:rsidRPr="00080036">
        <w:rPr>
          <w:rFonts w:ascii="Arial" w:eastAsia="Calibri" w:hAnsi="Arial" w:cs="Arial"/>
          <w:color w:val="auto"/>
          <w:szCs w:val="24"/>
        </w:rPr>
        <w:t xml:space="preserve"> y se</w:t>
      </w:r>
      <w:r w:rsidR="00655CA1" w:rsidRPr="00080036">
        <w:rPr>
          <w:rFonts w:ascii="Arial" w:eastAsia="Calibri" w:hAnsi="Arial" w:cs="Arial"/>
          <w:color w:val="auto"/>
          <w:szCs w:val="24"/>
        </w:rPr>
        <w:t xml:space="preserve"> examin</w:t>
      </w:r>
      <w:r w:rsidRPr="00080036">
        <w:rPr>
          <w:rFonts w:ascii="Arial" w:eastAsia="Calibri" w:hAnsi="Arial" w:cs="Arial"/>
          <w:color w:val="auto"/>
          <w:szCs w:val="24"/>
        </w:rPr>
        <w:t>ó</w:t>
      </w:r>
      <w:r w:rsidR="00655CA1" w:rsidRPr="00080036">
        <w:rPr>
          <w:rFonts w:ascii="Arial" w:eastAsia="Calibri" w:hAnsi="Arial" w:cs="Arial"/>
          <w:color w:val="auto"/>
          <w:szCs w:val="24"/>
        </w:rPr>
        <w:t xml:space="preserve"> la creación de los derechos humanos,</w:t>
      </w:r>
      <w:r w:rsidRPr="00080036">
        <w:rPr>
          <w:rFonts w:ascii="Arial" w:eastAsia="Calibri" w:hAnsi="Arial" w:cs="Arial"/>
          <w:color w:val="auto"/>
          <w:szCs w:val="24"/>
        </w:rPr>
        <w:t xml:space="preserve"> a modo de contextualizar la creación de los derechos humanos y su inclusión en</w:t>
      </w:r>
      <w:r w:rsidRPr="00677E2A">
        <w:rPr>
          <w:rFonts w:ascii="Arial" w:eastAsia="Calibri" w:hAnsi="Arial" w:cs="Arial"/>
          <w:color w:val="auto"/>
          <w:szCs w:val="24"/>
        </w:rPr>
        <w:t xml:space="preserve"> las constituciones modernas.</w:t>
      </w:r>
      <w:r w:rsidRPr="004B28CD">
        <w:rPr>
          <w:rFonts w:ascii="Arial" w:eastAsia="Calibri" w:hAnsi="Arial" w:cs="Arial"/>
          <w:color w:val="auto"/>
          <w:szCs w:val="24"/>
        </w:rPr>
        <w:t xml:space="preserve"> </w:t>
      </w:r>
    </w:p>
    <w:p w14:paraId="111BFACA" w14:textId="2BC08F31" w:rsidR="003220B7" w:rsidRDefault="004B28CD" w:rsidP="003220B7">
      <w:pPr>
        <w:spacing w:before="120" w:after="160"/>
        <w:ind w:firstLine="708"/>
        <w:rPr>
          <w:rFonts w:ascii="Arial" w:eastAsia="Calibri" w:hAnsi="Arial" w:cs="Arial"/>
          <w:color w:val="auto"/>
          <w:szCs w:val="24"/>
        </w:rPr>
      </w:pPr>
      <w:r>
        <w:rPr>
          <w:rFonts w:ascii="Arial" w:eastAsia="Calibri" w:hAnsi="Arial" w:cs="Arial"/>
          <w:color w:val="auto"/>
          <w:szCs w:val="24"/>
        </w:rPr>
        <w:t>E</w:t>
      </w:r>
      <w:r w:rsidRPr="00677E2A">
        <w:rPr>
          <w:rFonts w:ascii="Arial" w:eastAsia="Calibri" w:hAnsi="Arial" w:cs="Arial"/>
          <w:color w:val="auto"/>
          <w:szCs w:val="24"/>
        </w:rPr>
        <w:t>n el capítulo segundo se estudian las Constituciones mexicanas de 1824, 1836, 1857 y 1917 con el fin de observar el cambio gradual de paradigma entre las mismas hasta llegar a la reforma de 2011, que fue el parte aguas para que los derechos humanos fueran reconocidos en México y no solo los contenidos en la misma, conocidos como bloque constitucional, sino los que también los que se encuentren pactados en tratados internacionales firmados por el ejecutivo y ratificados por el senado, conocidos como bloque convencional</w:t>
      </w:r>
      <w:r w:rsidR="003220B7">
        <w:rPr>
          <w:rFonts w:ascii="Arial" w:eastAsia="Calibri" w:hAnsi="Arial" w:cs="Arial"/>
          <w:color w:val="auto"/>
          <w:szCs w:val="24"/>
        </w:rPr>
        <w:t>.</w:t>
      </w:r>
    </w:p>
    <w:p w14:paraId="209C51C5" w14:textId="22E2C12B" w:rsidR="003220B7" w:rsidRDefault="003220B7" w:rsidP="003220B7">
      <w:pPr>
        <w:spacing w:before="120" w:after="160"/>
        <w:ind w:firstLine="708"/>
        <w:rPr>
          <w:rFonts w:ascii="Arial" w:eastAsia="Calibri" w:hAnsi="Arial" w:cs="Arial"/>
          <w:color w:val="auto"/>
          <w:szCs w:val="24"/>
        </w:rPr>
      </w:pPr>
      <w:r w:rsidRPr="003220B7">
        <w:rPr>
          <w:rFonts w:ascii="Arial" w:eastAsia="Calibri" w:hAnsi="Arial" w:cs="Arial"/>
          <w:color w:val="auto"/>
          <w:szCs w:val="24"/>
        </w:rPr>
        <w:t>Mientras que, en el capítulo tercero se analiz</w:t>
      </w:r>
      <w:r w:rsidR="00507916">
        <w:rPr>
          <w:rFonts w:ascii="Arial" w:eastAsia="Calibri" w:hAnsi="Arial" w:cs="Arial"/>
          <w:color w:val="auto"/>
          <w:szCs w:val="24"/>
        </w:rPr>
        <w:t>ó</w:t>
      </w:r>
      <w:r w:rsidRPr="003220B7">
        <w:rPr>
          <w:rFonts w:ascii="Arial" w:eastAsia="Calibri" w:hAnsi="Arial" w:cs="Arial"/>
          <w:color w:val="auto"/>
          <w:szCs w:val="24"/>
        </w:rPr>
        <w:t xml:space="preserve"> parte del proceso legislativo que llevó a la reforma. a través de la exposición de motivos del diario de debates de la Cámara de Diputados y la fundamentación del proyecto de reforma del constituyente permanente</w:t>
      </w:r>
      <w:r>
        <w:rPr>
          <w:rFonts w:ascii="Arial" w:eastAsia="Calibri" w:hAnsi="Arial" w:cs="Arial"/>
          <w:color w:val="auto"/>
          <w:szCs w:val="24"/>
        </w:rPr>
        <w:t>, así como</w:t>
      </w:r>
      <w:r w:rsidR="00080036">
        <w:rPr>
          <w:rFonts w:ascii="Arial" w:eastAsia="Calibri" w:hAnsi="Arial" w:cs="Arial"/>
          <w:color w:val="auto"/>
          <w:szCs w:val="24"/>
        </w:rPr>
        <w:t xml:space="preserve"> un breve análisis de</w:t>
      </w:r>
      <w:r>
        <w:rPr>
          <w:rFonts w:ascii="Arial" w:eastAsia="Calibri" w:hAnsi="Arial" w:cs="Arial"/>
          <w:color w:val="auto"/>
          <w:szCs w:val="24"/>
        </w:rPr>
        <w:t xml:space="preserve"> la teoría neo</w:t>
      </w:r>
      <w:r w:rsidR="00080036">
        <w:rPr>
          <w:rFonts w:ascii="Arial" w:eastAsia="Calibri" w:hAnsi="Arial" w:cs="Arial"/>
          <w:color w:val="auto"/>
          <w:szCs w:val="24"/>
        </w:rPr>
        <w:t xml:space="preserve"> </w:t>
      </w:r>
      <w:r>
        <w:rPr>
          <w:rFonts w:ascii="Arial" w:eastAsia="Calibri" w:hAnsi="Arial" w:cs="Arial"/>
          <w:color w:val="auto"/>
          <w:szCs w:val="24"/>
        </w:rPr>
        <w:t xml:space="preserve">constitucionalista y </w:t>
      </w:r>
      <w:r w:rsidR="00080036">
        <w:rPr>
          <w:rFonts w:ascii="Arial" w:eastAsia="Calibri" w:hAnsi="Arial" w:cs="Arial"/>
          <w:color w:val="auto"/>
          <w:szCs w:val="24"/>
        </w:rPr>
        <w:t>el principio pro persona.</w:t>
      </w:r>
    </w:p>
    <w:p w14:paraId="2F3A1898" w14:textId="45242EC2" w:rsidR="00080036" w:rsidRDefault="00080036" w:rsidP="003220B7">
      <w:pPr>
        <w:spacing w:before="120" w:after="160"/>
        <w:ind w:firstLine="708"/>
        <w:rPr>
          <w:rFonts w:ascii="Arial" w:eastAsia="Calibri" w:hAnsi="Arial" w:cs="Arial"/>
          <w:color w:val="auto"/>
          <w:szCs w:val="24"/>
        </w:rPr>
      </w:pPr>
      <w:r>
        <w:rPr>
          <w:rFonts w:ascii="Arial" w:eastAsia="Calibri" w:hAnsi="Arial" w:cs="Arial"/>
          <w:color w:val="auto"/>
          <w:szCs w:val="24"/>
        </w:rPr>
        <w:t>Los métodos utilizados fueron el</w:t>
      </w:r>
      <w:r w:rsidRPr="00080036">
        <w:rPr>
          <w:rFonts w:ascii="Arial" w:eastAsia="Calibri" w:hAnsi="Arial" w:cs="Arial"/>
          <w:color w:val="auto"/>
          <w:szCs w:val="24"/>
        </w:rPr>
        <w:t xml:space="preserve"> histórico, analítico, documental y deductivo e inductivo</w:t>
      </w:r>
      <w:r>
        <w:rPr>
          <w:rFonts w:ascii="Arial" w:eastAsia="Calibri" w:hAnsi="Arial" w:cs="Arial"/>
          <w:color w:val="auto"/>
          <w:szCs w:val="24"/>
        </w:rPr>
        <w:t xml:space="preserve"> mientras que la técnica de investigación documental fueron las fichas de trabajo sobre algunas fuentes bibliográficas.</w:t>
      </w:r>
    </w:p>
    <w:p w14:paraId="3EA51459" w14:textId="36FFDCB2" w:rsidR="00037467" w:rsidRDefault="00080036" w:rsidP="00275B2F">
      <w:pPr>
        <w:spacing w:before="120" w:after="160"/>
        <w:ind w:firstLine="708"/>
        <w:rPr>
          <w:rFonts w:ascii="Arial" w:eastAsia="Calibri" w:hAnsi="Arial" w:cs="Arial"/>
          <w:color w:val="auto"/>
          <w:szCs w:val="24"/>
        </w:rPr>
      </w:pPr>
      <w:r>
        <w:rPr>
          <w:rFonts w:ascii="Arial" w:eastAsia="Calibri" w:hAnsi="Arial" w:cs="Arial"/>
          <w:color w:val="auto"/>
          <w:szCs w:val="24"/>
        </w:rPr>
        <w:t>La hipótesis</w:t>
      </w:r>
      <w:r w:rsidR="00275B2F">
        <w:rPr>
          <w:rFonts w:ascii="Arial" w:eastAsia="Calibri" w:hAnsi="Arial" w:cs="Arial"/>
          <w:color w:val="auto"/>
          <w:szCs w:val="24"/>
        </w:rPr>
        <w:t xml:space="preserve"> planteada, que el </w:t>
      </w:r>
      <w:r w:rsidR="00275B2F" w:rsidRPr="00507916">
        <w:rPr>
          <w:rFonts w:ascii="Arial" w:eastAsia="Calibri" w:hAnsi="Arial" w:cs="Arial"/>
          <w:i/>
          <w:iCs/>
          <w:color w:val="auto"/>
          <w:szCs w:val="24"/>
        </w:rPr>
        <w:t>iusnaturalismo</w:t>
      </w:r>
      <w:r w:rsidR="00275B2F">
        <w:rPr>
          <w:rFonts w:ascii="Arial" w:eastAsia="Calibri" w:hAnsi="Arial" w:cs="Arial"/>
          <w:color w:val="auto"/>
          <w:szCs w:val="24"/>
        </w:rPr>
        <w:t xml:space="preserve"> ha influenciado la reforma constitucional de carácter humanista de 2011 en nuestro país</w:t>
      </w:r>
      <w:r w:rsidR="00507916">
        <w:rPr>
          <w:rFonts w:ascii="Arial" w:eastAsia="Calibri" w:hAnsi="Arial" w:cs="Arial"/>
          <w:color w:val="auto"/>
          <w:szCs w:val="24"/>
        </w:rPr>
        <w:t>,</w:t>
      </w:r>
      <w:r>
        <w:rPr>
          <w:rFonts w:ascii="Arial" w:eastAsia="Calibri" w:hAnsi="Arial" w:cs="Arial"/>
          <w:color w:val="auto"/>
          <w:szCs w:val="24"/>
        </w:rPr>
        <w:t xml:space="preserve"> es comprobada gracias </w:t>
      </w:r>
      <w:r w:rsidR="00275B2F">
        <w:rPr>
          <w:rFonts w:ascii="Arial" w:eastAsia="Calibri" w:hAnsi="Arial" w:cs="Arial"/>
          <w:color w:val="auto"/>
          <w:szCs w:val="24"/>
        </w:rPr>
        <w:t xml:space="preserve">al análisis de las consideraciones del constituyente permanente durante el proceso de reforma de 2011 así como el efecto que tuvo incluir a los derechos humanos en el </w:t>
      </w:r>
      <w:r w:rsidR="00436D03">
        <w:rPr>
          <w:rFonts w:ascii="Arial" w:eastAsia="Calibri" w:hAnsi="Arial" w:cs="Arial"/>
          <w:color w:val="auto"/>
          <w:szCs w:val="24"/>
        </w:rPr>
        <w:t>capítulo</w:t>
      </w:r>
      <w:r w:rsidR="00275B2F">
        <w:rPr>
          <w:rFonts w:ascii="Arial" w:eastAsia="Calibri" w:hAnsi="Arial" w:cs="Arial"/>
          <w:color w:val="auto"/>
          <w:szCs w:val="24"/>
        </w:rPr>
        <w:t xml:space="preserve"> primero de la Constitución.</w:t>
      </w:r>
    </w:p>
    <w:p w14:paraId="7128F812" w14:textId="4B7FD67E" w:rsidR="00FD668B" w:rsidRPr="00677E2A" w:rsidRDefault="00037467" w:rsidP="00275B2F">
      <w:pPr>
        <w:spacing w:before="120" w:after="160"/>
        <w:ind w:firstLine="708"/>
        <w:rPr>
          <w:rFonts w:ascii="Arial" w:hAnsi="Arial" w:cs="Arial"/>
          <w:lang w:eastAsia="es-MX"/>
        </w:rPr>
      </w:pPr>
      <w:r>
        <w:rPr>
          <w:rFonts w:ascii="Arial" w:eastAsia="Calibri" w:hAnsi="Arial" w:cs="Arial"/>
          <w:color w:val="auto"/>
          <w:szCs w:val="24"/>
        </w:rPr>
        <w:t xml:space="preserve">Tras todo lo anterior se concluyó que </w:t>
      </w:r>
      <w:r w:rsidR="00436D03">
        <w:rPr>
          <w:rFonts w:ascii="Arial" w:hAnsi="Arial" w:cs="Arial"/>
          <w:lang w:eastAsia="es-MX"/>
        </w:rPr>
        <w:t xml:space="preserve">el </w:t>
      </w:r>
      <w:r w:rsidR="00436D03" w:rsidRPr="00436D03">
        <w:rPr>
          <w:rFonts w:ascii="Arial" w:hAnsi="Arial" w:cs="Arial"/>
          <w:i/>
          <w:iCs/>
          <w:lang w:eastAsia="es-MX"/>
        </w:rPr>
        <w:t>iusnaturalismo</w:t>
      </w:r>
      <w:r w:rsidR="00436D03">
        <w:rPr>
          <w:rFonts w:ascii="Arial" w:hAnsi="Arial" w:cs="Arial"/>
          <w:lang w:eastAsia="es-MX"/>
        </w:rPr>
        <w:t xml:space="preserve"> es una corriente del pensamiento jurídico relevante en nuestros días, ya que, da sustento a numerosos y profundos cambios en nuestra Constitución y por ende en nuestro sistema jurídico,</w:t>
      </w:r>
    </w:p>
    <w:p w14:paraId="37CBF556" w14:textId="268FAE93" w:rsidR="00FD668B" w:rsidRPr="00677E2A" w:rsidRDefault="00FD668B" w:rsidP="00677E2A">
      <w:pPr>
        <w:jc w:val="left"/>
        <w:rPr>
          <w:rFonts w:ascii="Arial" w:hAnsi="Arial" w:cs="Arial"/>
          <w:lang w:eastAsia="es-MX"/>
        </w:rPr>
      </w:pPr>
      <w:r w:rsidRPr="00677E2A">
        <w:rPr>
          <w:rFonts w:ascii="Arial" w:hAnsi="Arial" w:cs="Arial"/>
        </w:rPr>
        <w:br w:type="page"/>
      </w:r>
    </w:p>
    <w:p w14:paraId="23DF2627" w14:textId="77777777" w:rsidR="00534523" w:rsidRDefault="00534523" w:rsidP="00677E2A">
      <w:pPr>
        <w:pStyle w:val="TtuloTDC"/>
        <w:spacing w:line="360" w:lineRule="auto"/>
        <w:jc w:val="center"/>
        <w:rPr>
          <w:rFonts w:ascii="Arial" w:hAnsi="Arial" w:cs="Arial"/>
          <w:b/>
          <w:color w:val="000000" w:themeColor="text1"/>
          <w:sz w:val="28"/>
          <w:szCs w:val="28"/>
        </w:rPr>
        <w:sectPr w:rsidR="00534523" w:rsidSect="00534523">
          <w:pgSz w:w="12240" w:h="15840"/>
          <w:pgMar w:top="1417" w:right="1701" w:bottom="1417" w:left="1701" w:header="708" w:footer="708" w:gutter="0"/>
          <w:pgNumType w:fmt="lowerRoman" w:start="1"/>
          <w:cols w:space="708"/>
          <w:docGrid w:linePitch="360"/>
        </w:sectPr>
      </w:pPr>
    </w:p>
    <w:p w14:paraId="5E9BB0FF" w14:textId="7E47CF0D" w:rsidR="005048DC" w:rsidRPr="00677E2A" w:rsidRDefault="005048DC" w:rsidP="00677E2A">
      <w:pPr>
        <w:pStyle w:val="TtuloTDC"/>
        <w:spacing w:line="360" w:lineRule="auto"/>
        <w:jc w:val="center"/>
        <w:rPr>
          <w:rFonts w:ascii="Arial" w:hAnsi="Arial" w:cs="Arial"/>
          <w:b/>
          <w:color w:val="000000" w:themeColor="text1"/>
          <w:sz w:val="28"/>
          <w:szCs w:val="28"/>
        </w:rPr>
      </w:pPr>
      <w:r w:rsidRPr="00677E2A">
        <w:rPr>
          <w:rFonts w:ascii="Arial" w:hAnsi="Arial" w:cs="Arial"/>
          <w:b/>
          <w:color w:val="000000" w:themeColor="text1"/>
          <w:sz w:val="28"/>
          <w:szCs w:val="28"/>
        </w:rPr>
        <w:t>CAPÍTULO I</w:t>
      </w:r>
    </w:p>
    <w:p w14:paraId="2D6822DD" w14:textId="6D65347E" w:rsidR="002B22A8" w:rsidRPr="00677E2A" w:rsidRDefault="0035199A" w:rsidP="00677E2A">
      <w:pPr>
        <w:pStyle w:val="TtuloTDC"/>
        <w:spacing w:line="360" w:lineRule="auto"/>
        <w:jc w:val="center"/>
        <w:rPr>
          <w:rFonts w:ascii="Arial" w:hAnsi="Arial" w:cs="Arial"/>
          <w:sz w:val="24"/>
          <w:szCs w:val="24"/>
          <w:lang w:val="es-ES"/>
        </w:rPr>
      </w:pPr>
      <w:r w:rsidRPr="00677E2A">
        <w:rPr>
          <w:rFonts w:ascii="Arial" w:hAnsi="Arial" w:cs="Arial"/>
          <w:b/>
          <w:color w:val="000000" w:themeColor="text1"/>
          <w:sz w:val="28"/>
          <w:szCs w:val="28"/>
        </w:rPr>
        <w:t>E</w:t>
      </w:r>
      <w:r w:rsidR="002B22A8" w:rsidRPr="00677E2A">
        <w:rPr>
          <w:rFonts w:ascii="Arial" w:hAnsi="Arial" w:cs="Arial"/>
          <w:b/>
          <w:color w:val="000000" w:themeColor="text1"/>
          <w:sz w:val="28"/>
          <w:szCs w:val="28"/>
        </w:rPr>
        <w:t xml:space="preserve">studio histórico del </w:t>
      </w:r>
      <w:r w:rsidR="002B22A8" w:rsidRPr="00677E2A">
        <w:rPr>
          <w:rFonts w:ascii="Arial" w:hAnsi="Arial" w:cs="Arial"/>
          <w:b/>
          <w:i/>
          <w:iCs/>
          <w:color w:val="000000" w:themeColor="text1"/>
          <w:sz w:val="28"/>
          <w:szCs w:val="28"/>
        </w:rPr>
        <w:t>iusnaturalismo</w:t>
      </w:r>
      <w:bookmarkEnd w:id="0"/>
      <w:r w:rsidR="009930A9" w:rsidRPr="00677E2A">
        <w:rPr>
          <w:rFonts w:ascii="Arial" w:hAnsi="Arial" w:cs="Arial"/>
          <w:b/>
          <w:color w:val="000000" w:themeColor="text1"/>
          <w:sz w:val="28"/>
          <w:szCs w:val="28"/>
        </w:rPr>
        <w:t xml:space="preserve"> y los derechos</w:t>
      </w:r>
      <w:r w:rsidR="00570031" w:rsidRPr="00677E2A">
        <w:rPr>
          <w:rFonts w:ascii="Arial" w:hAnsi="Arial" w:cs="Arial"/>
          <w:b/>
          <w:color w:val="000000" w:themeColor="text1"/>
          <w:sz w:val="28"/>
          <w:szCs w:val="28"/>
        </w:rPr>
        <w:t xml:space="preserve"> </w:t>
      </w:r>
      <w:r w:rsidR="009930A9" w:rsidRPr="00677E2A">
        <w:rPr>
          <w:rFonts w:ascii="Arial" w:hAnsi="Arial" w:cs="Arial"/>
          <w:b/>
          <w:color w:val="000000" w:themeColor="text1"/>
          <w:sz w:val="28"/>
          <w:szCs w:val="28"/>
        </w:rPr>
        <w:t>humanos</w:t>
      </w:r>
      <w:bookmarkEnd w:id="1"/>
    </w:p>
    <w:p w14:paraId="0F0E3DE6" w14:textId="77777777" w:rsidR="00EF4A10" w:rsidRPr="00677E2A" w:rsidRDefault="00EF4A10" w:rsidP="00677E2A">
      <w:pPr>
        <w:jc w:val="right"/>
        <w:rPr>
          <w:rFonts w:ascii="Arial" w:hAnsi="Arial" w:cs="Arial"/>
          <w:sz w:val="22"/>
        </w:rPr>
      </w:pPr>
    </w:p>
    <w:p w14:paraId="30694A37" w14:textId="77777777" w:rsidR="00EF4A10" w:rsidRPr="00677E2A" w:rsidRDefault="00EF4A10" w:rsidP="00677E2A">
      <w:pPr>
        <w:ind w:left="567" w:right="567"/>
        <w:jc w:val="right"/>
        <w:rPr>
          <w:rFonts w:ascii="Arial" w:hAnsi="Arial" w:cs="Arial"/>
          <w:b/>
          <w:bCs/>
          <w:sz w:val="22"/>
        </w:rPr>
      </w:pPr>
      <w:r w:rsidRPr="00677E2A">
        <w:rPr>
          <w:rFonts w:ascii="Arial" w:hAnsi="Arial" w:cs="Arial"/>
          <w:b/>
          <w:bCs/>
          <w:sz w:val="22"/>
        </w:rPr>
        <w:t xml:space="preserve">"Observa la verdad y no la traspases, que no te lleve la pasión del corazón. No calumnies a ninguna persona, importante o no." </w:t>
      </w:r>
    </w:p>
    <w:p w14:paraId="5250F985" w14:textId="77777777" w:rsidR="00EF4A10" w:rsidRPr="00677E2A" w:rsidRDefault="00EF4A10" w:rsidP="00677E2A">
      <w:pPr>
        <w:ind w:left="567" w:right="567"/>
        <w:jc w:val="right"/>
        <w:rPr>
          <w:rFonts w:ascii="Arial" w:hAnsi="Arial" w:cs="Arial"/>
          <w:b/>
          <w:bCs/>
          <w:sz w:val="22"/>
        </w:rPr>
      </w:pPr>
      <w:r w:rsidRPr="00677E2A">
        <w:rPr>
          <w:rFonts w:ascii="Arial" w:hAnsi="Arial" w:cs="Arial"/>
          <w:b/>
          <w:bCs/>
          <w:sz w:val="22"/>
        </w:rPr>
        <w:t>Enseñanzas de Ptahhotep (finales del III milenio a-C-); normas para facilitar la vida en sociedad destinadas al futuro visir del faraón</w:t>
      </w:r>
      <w:r w:rsidRPr="00677E2A">
        <w:rPr>
          <w:rStyle w:val="Refdenotaalpie"/>
          <w:rFonts w:ascii="Arial" w:hAnsi="Arial" w:cs="Arial"/>
          <w:b/>
          <w:bCs/>
          <w:sz w:val="22"/>
        </w:rPr>
        <w:footnoteReference w:id="1"/>
      </w:r>
      <w:r w:rsidRPr="00677E2A">
        <w:rPr>
          <w:rFonts w:ascii="Arial" w:hAnsi="Arial" w:cs="Arial"/>
          <w:b/>
          <w:bCs/>
          <w:sz w:val="22"/>
        </w:rPr>
        <w:t>.</w:t>
      </w:r>
    </w:p>
    <w:p w14:paraId="07813F7B" w14:textId="77777777" w:rsidR="002B22A8" w:rsidRPr="00677E2A" w:rsidRDefault="002B22A8" w:rsidP="00677E2A">
      <w:pPr>
        <w:rPr>
          <w:rFonts w:ascii="Arial" w:hAnsi="Arial" w:cs="Arial"/>
          <w:szCs w:val="24"/>
        </w:rPr>
      </w:pPr>
    </w:p>
    <w:p w14:paraId="046D1533" w14:textId="70194F48" w:rsidR="005D6E34" w:rsidRPr="00677E2A" w:rsidRDefault="00C07BCC" w:rsidP="00677E2A">
      <w:pPr>
        <w:rPr>
          <w:rFonts w:ascii="Arial" w:hAnsi="Arial" w:cs="Arial"/>
          <w:szCs w:val="24"/>
        </w:rPr>
      </w:pPr>
      <w:r w:rsidRPr="00677E2A">
        <w:rPr>
          <w:rFonts w:ascii="Arial" w:hAnsi="Arial" w:cs="Arial"/>
          <w:szCs w:val="24"/>
        </w:rPr>
        <w:t xml:space="preserve">Entender el pensamiento </w:t>
      </w:r>
      <w:r w:rsidRPr="00507916">
        <w:rPr>
          <w:rFonts w:ascii="Arial" w:hAnsi="Arial" w:cs="Arial"/>
          <w:i/>
          <w:iCs/>
          <w:szCs w:val="24"/>
        </w:rPr>
        <w:t>iusnaturalista</w:t>
      </w:r>
      <w:r w:rsidRPr="00677E2A">
        <w:rPr>
          <w:rFonts w:ascii="Arial" w:hAnsi="Arial" w:cs="Arial"/>
          <w:szCs w:val="24"/>
        </w:rPr>
        <w:t xml:space="preserve"> sería imposible sin un análisis de su desarrollo histórico</w:t>
      </w:r>
      <w:r w:rsidR="00123A02" w:rsidRPr="00677E2A">
        <w:rPr>
          <w:rFonts w:ascii="Arial" w:hAnsi="Arial" w:cs="Arial"/>
          <w:szCs w:val="24"/>
        </w:rPr>
        <w:t>,</w:t>
      </w:r>
      <w:r w:rsidR="00695FC0" w:rsidRPr="00677E2A">
        <w:rPr>
          <w:rFonts w:ascii="Arial" w:hAnsi="Arial" w:cs="Arial"/>
          <w:szCs w:val="24"/>
        </w:rPr>
        <w:t xml:space="preserve"> ya que</w:t>
      </w:r>
      <w:r w:rsidR="00507916">
        <w:rPr>
          <w:rFonts w:ascii="Arial" w:hAnsi="Arial" w:cs="Arial"/>
          <w:szCs w:val="24"/>
        </w:rPr>
        <w:t>,</w:t>
      </w:r>
      <w:r w:rsidRPr="00677E2A">
        <w:rPr>
          <w:rFonts w:ascii="Arial" w:hAnsi="Arial" w:cs="Arial"/>
          <w:szCs w:val="24"/>
        </w:rPr>
        <w:t xml:space="preserve"> es una corriente que ha estado vigente </w:t>
      </w:r>
      <w:r w:rsidR="005D6E34" w:rsidRPr="00677E2A">
        <w:rPr>
          <w:rFonts w:ascii="Arial" w:hAnsi="Arial" w:cs="Arial"/>
          <w:szCs w:val="24"/>
        </w:rPr>
        <w:t>en</w:t>
      </w:r>
      <w:r w:rsidRPr="00677E2A">
        <w:rPr>
          <w:rFonts w:ascii="Arial" w:hAnsi="Arial" w:cs="Arial"/>
          <w:szCs w:val="24"/>
        </w:rPr>
        <w:t xml:space="preserve"> la mayor parte de la historia de la humanidad y aún hoy sus postulados tienen vigencia tanto en la legislación</w:t>
      </w:r>
      <w:r w:rsidR="005D6E34" w:rsidRPr="00677E2A">
        <w:rPr>
          <w:rFonts w:ascii="Arial" w:hAnsi="Arial" w:cs="Arial"/>
          <w:szCs w:val="24"/>
        </w:rPr>
        <w:t>, la impartición de justicia y la enseñanza del derecho.</w:t>
      </w:r>
    </w:p>
    <w:p w14:paraId="67D2EBE3" w14:textId="160373FF" w:rsidR="008A7EC7" w:rsidRPr="00677E2A" w:rsidRDefault="00C07BCC" w:rsidP="00677E2A">
      <w:pPr>
        <w:rPr>
          <w:rFonts w:ascii="Arial" w:hAnsi="Arial" w:cs="Arial"/>
          <w:szCs w:val="24"/>
        </w:rPr>
      </w:pPr>
      <w:r w:rsidRPr="00677E2A">
        <w:rPr>
          <w:rFonts w:ascii="Arial" w:hAnsi="Arial" w:cs="Arial"/>
          <w:szCs w:val="24"/>
        </w:rPr>
        <w:tab/>
        <w:t>El contenido de este capítulo contextualiza internacionalmente el desarrollo del derecho natural hasta</w:t>
      </w:r>
      <w:r w:rsidR="00EF4A10" w:rsidRPr="00677E2A">
        <w:rPr>
          <w:rFonts w:ascii="Arial" w:hAnsi="Arial" w:cs="Arial"/>
          <w:szCs w:val="24"/>
        </w:rPr>
        <w:t xml:space="preserve"> el nacimiento de los Derechos Humanos como los conocemos hoy en día</w:t>
      </w:r>
      <w:r w:rsidR="00507916">
        <w:rPr>
          <w:rFonts w:ascii="Arial" w:hAnsi="Arial" w:cs="Arial"/>
          <w:szCs w:val="24"/>
        </w:rPr>
        <w:t>,</w:t>
      </w:r>
      <w:r w:rsidR="00EF4A10" w:rsidRPr="00677E2A">
        <w:rPr>
          <w:rFonts w:ascii="Arial" w:hAnsi="Arial" w:cs="Arial"/>
          <w:szCs w:val="24"/>
        </w:rPr>
        <w:t xml:space="preserve"> haciendo hincapié en su base filosófica.</w:t>
      </w:r>
    </w:p>
    <w:p w14:paraId="21B063AB" w14:textId="77777777" w:rsidR="006C473D" w:rsidRPr="00677E2A" w:rsidRDefault="006C473D" w:rsidP="00677E2A">
      <w:pPr>
        <w:ind w:firstLine="708"/>
        <w:rPr>
          <w:rFonts w:ascii="Arial" w:hAnsi="Arial" w:cs="Arial"/>
          <w:szCs w:val="24"/>
        </w:rPr>
      </w:pPr>
      <w:r w:rsidRPr="00677E2A">
        <w:rPr>
          <w:rFonts w:ascii="Arial" w:hAnsi="Arial" w:cs="Arial"/>
          <w:szCs w:val="24"/>
        </w:rPr>
        <w:t xml:space="preserve">El derecho natural ha sido parte de la filosofía del derecho desde el inicio de la misma, sin embargo, sus postulados han ido transformándose y modificándose para adaptarse a la realidad de los tiempos, a </w:t>
      </w:r>
      <w:r w:rsidR="00387622" w:rsidRPr="00677E2A">
        <w:rPr>
          <w:rFonts w:ascii="Arial" w:hAnsi="Arial" w:cs="Arial"/>
          <w:szCs w:val="24"/>
        </w:rPr>
        <w:t>continuación,</w:t>
      </w:r>
      <w:r w:rsidRPr="00677E2A">
        <w:rPr>
          <w:rFonts w:ascii="Arial" w:hAnsi="Arial" w:cs="Arial"/>
          <w:szCs w:val="24"/>
        </w:rPr>
        <w:t xml:space="preserve"> se analiza el concepto de derecho </w:t>
      </w:r>
      <w:r w:rsidR="00387622" w:rsidRPr="00677E2A">
        <w:rPr>
          <w:rFonts w:ascii="Arial" w:hAnsi="Arial" w:cs="Arial"/>
          <w:szCs w:val="24"/>
        </w:rPr>
        <w:t>natural,</w:t>
      </w:r>
      <w:r w:rsidRPr="00677E2A">
        <w:rPr>
          <w:rFonts w:ascii="Arial" w:hAnsi="Arial" w:cs="Arial"/>
          <w:szCs w:val="24"/>
        </w:rPr>
        <w:t xml:space="preserve"> así como las diferentes </w:t>
      </w:r>
      <w:r w:rsidR="00EC514E" w:rsidRPr="00677E2A">
        <w:rPr>
          <w:rFonts w:ascii="Arial" w:hAnsi="Arial" w:cs="Arial"/>
          <w:szCs w:val="24"/>
        </w:rPr>
        <w:t>e</w:t>
      </w:r>
      <w:r w:rsidRPr="00677E2A">
        <w:rPr>
          <w:rFonts w:ascii="Arial" w:hAnsi="Arial" w:cs="Arial"/>
          <w:szCs w:val="24"/>
        </w:rPr>
        <w:t xml:space="preserve">tapas </w:t>
      </w:r>
      <w:r w:rsidR="00EC514E" w:rsidRPr="00677E2A">
        <w:rPr>
          <w:rFonts w:ascii="Arial" w:hAnsi="Arial" w:cs="Arial"/>
          <w:szCs w:val="24"/>
        </w:rPr>
        <w:t>históricas</w:t>
      </w:r>
      <w:r w:rsidRPr="00677E2A">
        <w:rPr>
          <w:rFonts w:ascii="Arial" w:hAnsi="Arial" w:cs="Arial"/>
          <w:szCs w:val="24"/>
        </w:rPr>
        <w:t xml:space="preserve"> de la filosofía del derecho a modo de explicar su </w:t>
      </w:r>
      <w:r w:rsidR="00EC514E" w:rsidRPr="00677E2A">
        <w:rPr>
          <w:rFonts w:ascii="Arial" w:hAnsi="Arial" w:cs="Arial"/>
          <w:szCs w:val="24"/>
        </w:rPr>
        <w:t>evolución.</w:t>
      </w:r>
    </w:p>
    <w:p w14:paraId="06EC68CC" w14:textId="7017A450" w:rsidR="006C473D" w:rsidRPr="00677E2A" w:rsidRDefault="006C473D" w:rsidP="00677E2A">
      <w:pPr>
        <w:rPr>
          <w:rFonts w:ascii="Arial" w:hAnsi="Arial" w:cs="Arial"/>
          <w:szCs w:val="24"/>
        </w:rPr>
      </w:pPr>
    </w:p>
    <w:p w14:paraId="56077371" w14:textId="76E4A2EB" w:rsidR="009D5DFD" w:rsidRPr="00677E2A" w:rsidRDefault="009D5DFD" w:rsidP="00677E2A">
      <w:pPr>
        <w:rPr>
          <w:rFonts w:ascii="Arial" w:hAnsi="Arial" w:cs="Arial"/>
          <w:szCs w:val="24"/>
        </w:rPr>
      </w:pPr>
    </w:p>
    <w:p w14:paraId="3C4B0EA7" w14:textId="1024EC3A" w:rsidR="009D5DFD" w:rsidRPr="00677E2A" w:rsidRDefault="00534523" w:rsidP="00534523">
      <w:pPr>
        <w:tabs>
          <w:tab w:val="left" w:pos="5844"/>
        </w:tabs>
        <w:rPr>
          <w:rFonts w:ascii="Arial" w:hAnsi="Arial" w:cs="Arial"/>
          <w:szCs w:val="24"/>
        </w:rPr>
      </w:pPr>
      <w:r>
        <w:rPr>
          <w:rFonts w:ascii="Arial" w:hAnsi="Arial" w:cs="Arial"/>
          <w:szCs w:val="24"/>
        </w:rPr>
        <w:tab/>
      </w:r>
    </w:p>
    <w:p w14:paraId="367D0D23" w14:textId="77777777" w:rsidR="005D6E34" w:rsidRPr="00677E2A" w:rsidRDefault="005D6E34" w:rsidP="00677E2A">
      <w:pPr>
        <w:pStyle w:val="Ttulo1"/>
        <w:rPr>
          <w:rFonts w:ascii="Arial" w:hAnsi="Arial" w:cs="Arial"/>
          <w:b/>
          <w:color w:val="000000" w:themeColor="text1"/>
          <w:sz w:val="28"/>
          <w:szCs w:val="28"/>
        </w:rPr>
      </w:pPr>
      <w:bookmarkStart w:id="3" w:name="_Toc9018730"/>
      <w:r w:rsidRPr="00677E2A">
        <w:rPr>
          <w:rFonts w:ascii="Arial" w:hAnsi="Arial" w:cs="Arial"/>
          <w:b/>
          <w:color w:val="000000" w:themeColor="text1"/>
          <w:sz w:val="28"/>
          <w:szCs w:val="28"/>
        </w:rPr>
        <w:t>1.1 Conceptualización del derecho natural</w:t>
      </w:r>
      <w:bookmarkEnd w:id="3"/>
    </w:p>
    <w:p w14:paraId="766DC5F0" w14:textId="77777777" w:rsidR="002A57D1" w:rsidRPr="00677E2A" w:rsidRDefault="002A57D1" w:rsidP="00677E2A">
      <w:pPr>
        <w:rPr>
          <w:rFonts w:ascii="Arial" w:hAnsi="Arial" w:cs="Arial"/>
          <w:szCs w:val="24"/>
        </w:rPr>
      </w:pPr>
    </w:p>
    <w:p w14:paraId="6C4F7A4D" w14:textId="77777777" w:rsidR="00F51FBC" w:rsidRPr="00677E2A" w:rsidRDefault="00F51FBC" w:rsidP="00677E2A">
      <w:pPr>
        <w:rPr>
          <w:rFonts w:ascii="Arial" w:hAnsi="Arial" w:cs="Arial"/>
          <w:szCs w:val="24"/>
        </w:rPr>
      </w:pPr>
      <w:r w:rsidRPr="00677E2A">
        <w:rPr>
          <w:rFonts w:ascii="Arial" w:hAnsi="Arial" w:cs="Arial"/>
          <w:szCs w:val="24"/>
        </w:rPr>
        <w:t xml:space="preserve">Para los </w:t>
      </w:r>
      <w:r w:rsidRPr="00677E2A">
        <w:rPr>
          <w:rFonts w:ascii="Arial" w:hAnsi="Arial" w:cs="Arial"/>
          <w:i/>
          <w:szCs w:val="24"/>
        </w:rPr>
        <w:t>iusnaturalistas</w:t>
      </w:r>
      <w:r w:rsidRPr="00677E2A">
        <w:rPr>
          <w:rFonts w:ascii="Arial" w:hAnsi="Arial" w:cs="Arial"/>
          <w:szCs w:val="24"/>
        </w:rPr>
        <w:t xml:space="preserve"> ambas disciplinas, el derecho natural y la filosofía del derecho, o también ahora llamada teoría del derecho, contendrían los mismos temas y puntos, por otro lado, para los más acérrimos positivistas el derecho natural es algo que se niega rotundamente y solo debería hablarse de filosofía del derecho. </w:t>
      </w:r>
    </w:p>
    <w:p w14:paraId="4013CE63"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En la época actual éste debate parece haber pasado al segundo plano en pro de la aceptación de los derechos naturales por encima del positivismo clásico que imperó en nuestro país a principio del siglo pasado, sin embargo, esto no significa que debamos olvidarnos de estas cuestiones que derivan de una larga historia y tradición filosófico-jurídicas. </w:t>
      </w:r>
      <w:r w:rsidR="005D6E34" w:rsidRPr="00677E2A">
        <w:rPr>
          <w:rFonts w:ascii="Arial" w:hAnsi="Arial" w:cs="Arial"/>
          <w:szCs w:val="24"/>
        </w:rPr>
        <w:t xml:space="preserve"> </w:t>
      </w:r>
      <w:r w:rsidRPr="00677E2A">
        <w:rPr>
          <w:rFonts w:ascii="Arial" w:hAnsi="Arial" w:cs="Arial"/>
          <w:szCs w:val="24"/>
        </w:rPr>
        <w:t xml:space="preserve">El derecho natural tiene múltiples acepciones, así como las palabras que lo componen, derecho y natural, el concepto más simple es un derecho que nace en la naturaleza sin embargo esta acepción no dice mucho, por otro lado, a lo largo de su larga historia podemos encontrar según el autor y el periodo histórico, una universalidad de concepciones del mismo. </w:t>
      </w:r>
    </w:p>
    <w:p w14:paraId="52E193E4"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De acuerdo con el Diccionario Jurídico Mexicano </w:t>
      </w:r>
      <w:r w:rsidR="004C4EAD" w:rsidRPr="00677E2A">
        <w:rPr>
          <w:rFonts w:ascii="Arial" w:hAnsi="Arial" w:cs="Arial"/>
          <w:szCs w:val="24"/>
        </w:rPr>
        <w:t>“</w:t>
      </w:r>
      <w:r w:rsidRPr="00677E2A">
        <w:rPr>
          <w:rFonts w:ascii="Arial" w:hAnsi="Arial" w:cs="Arial"/>
          <w:i/>
          <w:iCs/>
          <w:szCs w:val="24"/>
        </w:rPr>
        <w:t>la etimología de la palabra iusnaturalismo tiene sus raíces en el vocablo ius que es la palabra latina que tradicionalmente se traduce como derecho y la palabra naturalismo que indica la idea de un derecho proveniente de la naturaleza</w:t>
      </w:r>
      <w:r w:rsidR="004C4EAD" w:rsidRPr="00677E2A">
        <w:rPr>
          <w:rFonts w:ascii="Arial" w:hAnsi="Arial" w:cs="Arial"/>
          <w:szCs w:val="24"/>
        </w:rPr>
        <w:t>”</w:t>
      </w:r>
      <w:r w:rsidRPr="00677E2A">
        <w:rPr>
          <w:rStyle w:val="Refdenotaalpie"/>
          <w:rFonts w:ascii="Arial" w:hAnsi="Arial" w:cs="Arial"/>
          <w:szCs w:val="24"/>
        </w:rPr>
        <w:footnoteReference w:id="2"/>
      </w:r>
      <w:r w:rsidRPr="00677E2A">
        <w:rPr>
          <w:rFonts w:ascii="Arial" w:hAnsi="Arial" w:cs="Arial"/>
          <w:szCs w:val="24"/>
        </w:rPr>
        <w:t xml:space="preserve">. </w:t>
      </w:r>
    </w:p>
    <w:p w14:paraId="32F36932" w14:textId="77777777" w:rsidR="004C4EAD" w:rsidRPr="00677E2A" w:rsidRDefault="00F51FBC" w:rsidP="00677E2A">
      <w:pPr>
        <w:ind w:firstLine="708"/>
        <w:rPr>
          <w:rFonts w:ascii="Arial" w:hAnsi="Arial" w:cs="Arial"/>
          <w:szCs w:val="24"/>
        </w:rPr>
      </w:pPr>
      <w:r w:rsidRPr="00677E2A">
        <w:rPr>
          <w:rFonts w:ascii="Arial" w:hAnsi="Arial" w:cs="Arial"/>
          <w:szCs w:val="24"/>
        </w:rPr>
        <w:t xml:space="preserve">Por su lado Rodríguez Cepeda define al </w:t>
      </w:r>
      <w:r w:rsidRPr="002C1281">
        <w:rPr>
          <w:rFonts w:ascii="Arial" w:hAnsi="Arial" w:cs="Arial"/>
          <w:i/>
          <w:iCs/>
          <w:szCs w:val="24"/>
        </w:rPr>
        <w:t>iusnaturalismo</w:t>
      </w:r>
      <w:r w:rsidRPr="00677E2A">
        <w:rPr>
          <w:rFonts w:ascii="Arial" w:hAnsi="Arial" w:cs="Arial"/>
          <w:szCs w:val="24"/>
        </w:rPr>
        <w:t xml:space="preserve"> como la corriente más antigua misma que sostiene una concepción valorativa del derecho, afirmando que no se limita a un simple </w:t>
      </w:r>
      <w:r w:rsidR="005B360F" w:rsidRPr="00677E2A">
        <w:rPr>
          <w:rFonts w:ascii="Arial" w:hAnsi="Arial" w:cs="Arial"/>
          <w:szCs w:val="24"/>
        </w:rPr>
        <w:t>hecho,</w:t>
      </w:r>
      <w:r w:rsidRPr="00677E2A">
        <w:rPr>
          <w:rFonts w:ascii="Arial" w:hAnsi="Arial" w:cs="Arial"/>
          <w:szCs w:val="24"/>
        </w:rPr>
        <w:t xml:space="preserve"> sino que interviene una dimensión de valores en el mismo. Para el autor los elementos comunes del derecho natural en la historia son los siguientes: </w:t>
      </w:r>
    </w:p>
    <w:p w14:paraId="3F3EAB00" w14:textId="77777777" w:rsidR="0053503A" w:rsidRPr="00677E2A" w:rsidRDefault="0053503A" w:rsidP="00677E2A">
      <w:pPr>
        <w:pStyle w:val="Prrafodelista"/>
        <w:ind w:left="924"/>
        <w:contextualSpacing w:val="0"/>
        <w:rPr>
          <w:rFonts w:ascii="Arial" w:hAnsi="Arial" w:cs="Arial"/>
          <w:sz w:val="22"/>
        </w:rPr>
      </w:pPr>
    </w:p>
    <w:p w14:paraId="3F177510" w14:textId="2336E404" w:rsidR="00F51FBC" w:rsidRPr="00677E2A" w:rsidRDefault="00C83392" w:rsidP="00677E2A">
      <w:pPr>
        <w:pStyle w:val="Prrafodelista"/>
        <w:numPr>
          <w:ilvl w:val="0"/>
          <w:numId w:val="3"/>
        </w:numPr>
        <w:ind w:left="924" w:hanging="357"/>
        <w:contextualSpacing w:val="0"/>
        <w:rPr>
          <w:rFonts w:ascii="Arial" w:hAnsi="Arial" w:cs="Arial"/>
          <w:sz w:val="22"/>
        </w:rPr>
      </w:pPr>
      <w:r w:rsidRPr="00677E2A">
        <w:rPr>
          <w:rFonts w:ascii="Arial" w:hAnsi="Arial" w:cs="Arial"/>
          <w:sz w:val="22"/>
        </w:rPr>
        <w:t>“</w:t>
      </w:r>
      <w:r w:rsidR="00F51FBC" w:rsidRPr="00677E2A">
        <w:rPr>
          <w:rFonts w:ascii="Arial" w:hAnsi="Arial" w:cs="Arial"/>
          <w:sz w:val="22"/>
        </w:rPr>
        <w:t xml:space="preserve">La creencia de que el derecho positivo ha de ser valorado por un conjunto superior de principios, criterios y normas que constituyen precisamente al derecho natural.  </w:t>
      </w:r>
    </w:p>
    <w:p w14:paraId="01F2AEBF" w14:textId="77777777" w:rsidR="00F51FBC" w:rsidRPr="00677E2A" w:rsidRDefault="00F51FBC" w:rsidP="00677E2A">
      <w:pPr>
        <w:pStyle w:val="Prrafodelista"/>
        <w:numPr>
          <w:ilvl w:val="0"/>
          <w:numId w:val="3"/>
        </w:numPr>
        <w:ind w:left="924" w:hanging="357"/>
        <w:contextualSpacing w:val="0"/>
        <w:rPr>
          <w:rFonts w:ascii="Arial" w:hAnsi="Arial" w:cs="Arial"/>
          <w:sz w:val="22"/>
        </w:rPr>
      </w:pPr>
      <w:r w:rsidRPr="00677E2A">
        <w:rPr>
          <w:rFonts w:ascii="Arial" w:hAnsi="Arial" w:cs="Arial"/>
          <w:sz w:val="22"/>
        </w:rPr>
        <w:t>La tarea del jurista no debe limitarse a analizar el derecho positivo, sino que debe ampliar su campo a fin de indagar la constante ética del derecho</w:t>
      </w:r>
    </w:p>
    <w:p w14:paraId="5778ADAD" w14:textId="2F2DFE3D" w:rsidR="0053503A" w:rsidRPr="00677E2A" w:rsidRDefault="00F51FBC" w:rsidP="00677E2A">
      <w:pPr>
        <w:pStyle w:val="Prrafodelista"/>
        <w:numPr>
          <w:ilvl w:val="0"/>
          <w:numId w:val="3"/>
        </w:numPr>
        <w:ind w:left="924" w:hanging="357"/>
        <w:contextualSpacing w:val="0"/>
        <w:rPr>
          <w:rFonts w:ascii="Arial" w:hAnsi="Arial" w:cs="Arial"/>
          <w:sz w:val="22"/>
        </w:rPr>
      </w:pPr>
      <w:r w:rsidRPr="00677E2A">
        <w:rPr>
          <w:rFonts w:ascii="Arial" w:hAnsi="Arial" w:cs="Arial"/>
          <w:sz w:val="22"/>
        </w:rPr>
        <w:t>El derecho obliga no por hacer sido creado por un legislador, sino por la bondad o justicia</w:t>
      </w:r>
      <w:r w:rsidR="004D4EEE" w:rsidRPr="00677E2A">
        <w:rPr>
          <w:rFonts w:ascii="Arial" w:hAnsi="Arial" w:cs="Arial"/>
          <w:sz w:val="22"/>
        </w:rPr>
        <w:t xml:space="preserve"> intrínseca en su contenido</w:t>
      </w:r>
      <w:r w:rsidR="00C83392" w:rsidRPr="00677E2A">
        <w:rPr>
          <w:rFonts w:ascii="Arial" w:hAnsi="Arial" w:cs="Arial"/>
          <w:sz w:val="22"/>
        </w:rPr>
        <w:t>”</w:t>
      </w:r>
      <w:r w:rsidR="004D4EEE" w:rsidRPr="00677E2A">
        <w:rPr>
          <w:rStyle w:val="Refdenotaalpie"/>
          <w:rFonts w:ascii="Arial" w:hAnsi="Arial" w:cs="Arial"/>
          <w:sz w:val="22"/>
        </w:rPr>
        <w:footnoteReference w:id="3"/>
      </w:r>
      <w:r w:rsidRPr="00677E2A">
        <w:rPr>
          <w:rFonts w:ascii="Arial" w:hAnsi="Arial" w:cs="Arial"/>
          <w:sz w:val="22"/>
        </w:rPr>
        <w:t xml:space="preserve">.  </w:t>
      </w:r>
    </w:p>
    <w:p w14:paraId="21853F22" w14:textId="77777777" w:rsidR="00461DB5" w:rsidRPr="00677E2A" w:rsidRDefault="00461DB5" w:rsidP="00677E2A">
      <w:pPr>
        <w:pStyle w:val="Prrafodelista"/>
        <w:ind w:left="924"/>
        <w:contextualSpacing w:val="0"/>
        <w:rPr>
          <w:rFonts w:ascii="Arial" w:hAnsi="Arial" w:cs="Arial"/>
          <w:szCs w:val="24"/>
        </w:rPr>
      </w:pPr>
    </w:p>
    <w:p w14:paraId="0FD3AD68"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El concepto refiere a una corriente de la filosofía del derecho según la cual en la naturaleza están inscritas normas que los hombres deben incorporar al derecho positivo vigente en sus naciones a fin de que puedan considerarse justos. </w:t>
      </w:r>
    </w:p>
    <w:p w14:paraId="46B02F25" w14:textId="77777777" w:rsidR="002C3B25" w:rsidRPr="00677E2A" w:rsidRDefault="00F51FBC" w:rsidP="00677E2A">
      <w:pPr>
        <w:ind w:firstLine="708"/>
        <w:rPr>
          <w:rFonts w:ascii="Arial" w:hAnsi="Arial" w:cs="Arial"/>
          <w:szCs w:val="24"/>
        </w:rPr>
      </w:pPr>
      <w:r w:rsidRPr="00677E2A">
        <w:rPr>
          <w:rFonts w:ascii="Arial" w:hAnsi="Arial" w:cs="Arial"/>
          <w:szCs w:val="24"/>
        </w:rPr>
        <w:t xml:space="preserve">Esta concepción de la justicia dentro de la doctrina </w:t>
      </w:r>
      <w:r w:rsidRPr="002C1281">
        <w:rPr>
          <w:rFonts w:ascii="Arial" w:hAnsi="Arial" w:cs="Arial"/>
          <w:i/>
          <w:iCs/>
          <w:szCs w:val="24"/>
        </w:rPr>
        <w:t>iusnaturalista</w:t>
      </w:r>
      <w:r w:rsidRPr="00677E2A">
        <w:rPr>
          <w:rFonts w:ascii="Arial" w:hAnsi="Arial" w:cs="Arial"/>
          <w:szCs w:val="24"/>
        </w:rPr>
        <w:t xml:space="preserve"> puede variar de acuerdo al autor y la época, sin embargo, Manuel Atienza en su libro de “</w:t>
      </w:r>
      <w:r w:rsidRPr="00677E2A">
        <w:rPr>
          <w:rFonts w:ascii="Arial" w:hAnsi="Arial" w:cs="Arial"/>
          <w:i/>
          <w:szCs w:val="24"/>
        </w:rPr>
        <w:t>Introducción al</w:t>
      </w:r>
      <w:r w:rsidR="004C4EAD" w:rsidRPr="00677E2A">
        <w:rPr>
          <w:rFonts w:ascii="Arial" w:hAnsi="Arial" w:cs="Arial"/>
          <w:i/>
          <w:szCs w:val="24"/>
        </w:rPr>
        <w:t xml:space="preserve"> Estudio del</w:t>
      </w:r>
      <w:r w:rsidRPr="00677E2A">
        <w:rPr>
          <w:rFonts w:ascii="Arial" w:hAnsi="Arial" w:cs="Arial"/>
          <w:i/>
          <w:szCs w:val="24"/>
        </w:rPr>
        <w:t xml:space="preserve"> Derecho</w:t>
      </w:r>
      <w:r w:rsidRPr="00677E2A">
        <w:rPr>
          <w:rFonts w:ascii="Arial" w:hAnsi="Arial" w:cs="Arial"/>
          <w:szCs w:val="24"/>
        </w:rPr>
        <w:t xml:space="preserve">” asegura que las únicas características comunes que pueden aplicarse a todos los tipos históricos de iusnaturalismo son las siguientes: </w:t>
      </w:r>
    </w:p>
    <w:p w14:paraId="4562EE59" w14:textId="77777777" w:rsidR="0053503A" w:rsidRPr="00677E2A" w:rsidRDefault="0053503A" w:rsidP="00677E2A">
      <w:pPr>
        <w:pStyle w:val="Prrafodelista"/>
        <w:ind w:left="1423"/>
        <w:contextualSpacing w:val="0"/>
        <w:rPr>
          <w:rFonts w:ascii="Arial" w:hAnsi="Arial" w:cs="Arial"/>
          <w:sz w:val="22"/>
        </w:rPr>
      </w:pPr>
    </w:p>
    <w:p w14:paraId="700D7967" w14:textId="638EDE3F" w:rsidR="005D6E34" w:rsidRPr="00677E2A" w:rsidRDefault="00C83392" w:rsidP="00677E2A">
      <w:pPr>
        <w:pStyle w:val="Prrafodelista"/>
        <w:numPr>
          <w:ilvl w:val="0"/>
          <w:numId w:val="5"/>
        </w:numPr>
        <w:ind w:left="1423" w:hanging="357"/>
        <w:contextualSpacing w:val="0"/>
        <w:rPr>
          <w:rFonts w:ascii="Arial" w:hAnsi="Arial" w:cs="Arial"/>
          <w:sz w:val="22"/>
        </w:rPr>
      </w:pPr>
      <w:r w:rsidRPr="00677E2A">
        <w:rPr>
          <w:rFonts w:ascii="Arial" w:hAnsi="Arial" w:cs="Arial"/>
          <w:sz w:val="22"/>
        </w:rPr>
        <w:t>“</w:t>
      </w:r>
      <w:r w:rsidR="00F51FBC" w:rsidRPr="00677E2A">
        <w:rPr>
          <w:rFonts w:ascii="Arial" w:hAnsi="Arial" w:cs="Arial"/>
          <w:sz w:val="22"/>
        </w:rPr>
        <w:t xml:space="preserve">Lo justo se identifica con una serie de principios que derivan de la naturaleza y son cognoscibles por el hombre. </w:t>
      </w:r>
    </w:p>
    <w:p w14:paraId="4FF751E3" w14:textId="77777777" w:rsidR="005D6E34" w:rsidRPr="00677E2A" w:rsidRDefault="00F51FBC" w:rsidP="00677E2A">
      <w:pPr>
        <w:pStyle w:val="Prrafodelista"/>
        <w:numPr>
          <w:ilvl w:val="0"/>
          <w:numId w:val="5"/>
        </w:numPr>
        <w:ind w:left="1423" w:hanging="357"/>
        <w:contextualSpacing w:val="0"/>
        <w:rPr>
          <w:rFonts w:ascii="Arial" w:hAnsi="Arial" w:cs="Arial"/>
          <w:sz w:val="22"/>
        </w:rPr>
      </w:pPr>
      <w:r w:rsidRPr="00677E2A">
        <w:rPr>
          <w:rFonts w:ascii="Arial" w:hAnsi="Arial" w:cs="Arial"/>
          <w:sz w:val="22"/>
        </w:rPr>
        <w:t xml:space="preserve">Estos principios son verdaderos en medida que describen fidedignamente a la naturaleza.  </w:t>
      </w:r>
    </w:p>
    <w:p w14:paraId="5E0D59D7" w14:textId="74B42ED5" w:rsidR="00A84ECC" w:rsidRPr="00677E2A" w:rsidRDefault="00F51FBC" w:rsidP="00677E2A">
      <w:pPr>
        <w:pStyle w:val="Prrafodelista"/>
        <w:numPr>
          <w:ilvl w:val="0"/>
          <w:numId w:val="5"/>
        </w:numPr>
        <w:ind w:left="1423" w:hanging="357"/>
        <w:contextualSpacing w:val="0"/>
        <w:rPr>
          <w:rFonts w:ascii="Arial" w:hAnsi="Arial" w:cs="Arial"/>
          <w:sz w:val="22"/>
        </w:rPr>
      </w:pPr>
      <w:r w:rsidRPr="00677E2A">
        <w:rPr>
          <w:rFonts w:ascii="Arial" w:hAnsi="Arial" w:cs="Arial"/>
          <w:sz w:val="22"/>
        </w:rPr>
        <w:t>Al menos uno de estos principios tiene el carác</w:t>
      </w:r>
      <w:r w:rsidR="004D4EEE" w:rsidRPr="00677E2A">
        <w:rPr>
          <w:rFonts w:ascii="Arial" w:hAnsi="Arial" w:cs="Arial"/>
          <w:sz w:val="22"/>
        </w:rPr>
        <w:t>ter de inmutable y universal</w:t>
      </w:r>
      <w:r w:rsidR="00C83392" w:rsidRPr="00677E2A">
        <w:rPr>
          <w:rFonts w:ascii="Arial" w:hAnsi="Arial" w:cs="Arial"/>
          <w:sz w:val="22"/>
        </w:rPr>
        <w:t>”</w:t>
      </w:r>
      <w:r w:rsidR="004D4EEE" w:rsidRPr="00677E2A">
        <w:rPr>
          <w:rStyle w:val="Refdenotaalpie"/>
          <w:rFonts w:ascii="Arial" w:hAnsi="Arial" w:cs="Arial"/>
          <w:sz w:val="22"/>
        </w:rPr>
        <w:footnoteReference w:id="4"/>
      </w:r>
      <w:r w:rsidRPr="00677E2A">
        <w:rPr>
          <w:rFonts w:ascii="Arial" w:hAnsi="Arial" w:cs="Arial"/>
          <w:sz w:val="22"/>
        </w:rPr>
        <w:t xml:space="preserve">. </w:t>
      </w:r>
    </w:p>
    <w:p w14:paraId="6CFCF8F2" w14:textId="77777777" w:rsidR="0053503A" w:rsidRPr="00677E2A" w:rsidRDefault="0053503A" w:rsidP="00677E2A">
      <w:pPr>
        <w:pStyle w:val="Prrafodelista"/>
        <w:ind w:left="1423"/>
        <w:contextualSpacing w:val="0"/>
        <w:rPr>
          <w:rFonts w:ascii="Arial" w:hAnsi="Arial" w:cs="Arial"/>
          <w:sz w:val="22"/>
        </w:rPr>
      </w:pPr>
    </w:p>
    <w:p w14:paraId="413C67EB" w14:textId="0A552CC2" w:rsidR="00A428DD" w:rsidRPr="00677E2A" w:rsidRDefault="00F51FBC" w:rsidP="00677E2A">
      <w:pPr>
        <w:ind w:firstLine="708"/>
        <w:rPr>
          <w:rFonts w:ascii="Arial" w:hAnsi="Arial" w:cs="Arial"/>
          <w:szCs w:val="24"/>
        </w:rPr>
      </w:pPr>
      <w:r w:rsidRPr="00677E2A">
        <w:rPr>
          <w:rFonts w:ascii="Arial" w:hAnsi="Arial" w:cs="Arial"/>
          <w:szCs w:val="24"/>
        </w:rPr>
        <w:t>Por otro lado, García Máynez señala que los preceptos del derecho natural son normas cuyo valor no depende de elementos extrínsecos, por lo que es el único auténtico, mientras que, para los defensores del derecho positivo éste solo puede existir e</w:t>
      </w:r>
      <w:r w:rsidR="004D4EEE" w:rsidRPr="00677E2A">
        <w:rPr>
          <w:rFonts w:ascii="Arial" w:hAnsi="Arial" w:cs="Arial"/>
          <w:szCs w:val="24"/>
        </w:rPr>
        <w:t>n determinada sociedad y época.</w:t>
      </w:r>
      <w:r w:rsidRPr="00677E2A">
        <w:rPr>
          <w:rFonts w:ascii="Arial" w:hAnsi="Arial" w:cs="Arial"/>
          <w:szCs w:val="24"/>
        </w:rPr>
        <w:t xml:space="preserve"> </w:t>
      </w:r>
      <w:r w:rsidR="00A428DD" w:rsidRPr="00677E2A">
        <w:rPr>
          <w:rFonts w:ascii="Arial" w:hAnsi="Arial" w:cs="Arial"/>
          <w:szCs w:val="24"/>
        </w:rPr>
        <w:t xml:space="preserve">El autor explica </w:t>
      </w:r>
      <w:r w:rsidR="00AE3FCB" w:rsidRPr="00677E2A">
        <w:rPr>
          <w:rFonts w:ascii="Arial" w:hAnsi="Arial" w:cs="Arial"/>
          <w:szCs w:val="24"/>
        </w:rPr>
        <w:t xml:space="preserve">con el </w:t>
      </w:r>
      <w:r w:rsidR="005B360F" w:rsidRPr="00677E2A">
        <w:rPr>
          <w:rFonts w:ascii="Arial" w:hAnsi="Arial" w:cs="Arial"/>
          <w:szCs w:val="24"/>
        </w:rPr>
        <w:t>famoso esquema de los círculos de la manera</w:t>
      </w:r>
      <w:r w:rsidR="00AE3FCB" w:rsidRPr="00677E2A">
        <w:rPr>
          <w:rFonts w:ascii="Arial" w:hAnsi="Arial" w:cs="Arial"/>
          <w:szCs w:val="24"/>
        </w:rPr>
        <w:t xml:space="preserve"> siguiente</w:t>
      </w:r>
      <w:r w:rsidR="00EF4A10" w:rsidRPr="00677E2A">
        <w:rPr>
          <w:rStyle w:val="Refdenotaalpie"/>
          <w:rFonts w:ascii="Arial" w:hAnsi="Arial" w:cs="Arial"/>
          <w:szCs w:val="24"/>
        </w:rPr>
        <w:footnoteReference w:id="5"/>
      </w:r>
      <w:r w:rsidR="002C1281">
        <w:rPr>
          <w:rFonts w:ascii="Arial" w:hAnsi="Arial" w:cs="Arial"/>
          <w:szCs w:val="24"/>
        </w:rPr>
        <w:t>:</w:t>
      </w:r>
      <w:r w:rsidR="00AE3FCB" w:rsidRPr="00677E2A">
        <w:rPr>
          <w:rFonts w:ascii="Arial" w:hAnsi="Arial" w:cs="Arial"/>
          <w:szCs w:val="24"/>
        </w:rPr>
        <w:t xml:space="preserve"> </w:t>
      </w:r>
      <w:r w:rsidR="00A428DD" w:rsidRPr="00677E2A">
        <w:rPr>
          <w:rFonts w:ascii="Arial" w:hAnsi="Arial" w:cs="Arial"/>
          <w:szCs w:val="24"/>
        </w:rPr>
        <w:t xml:space="preserve"> </w:t>
      </w:r>
    </w:p>
    <w:p w14:paraId="4788FB41" w14:textId="6B0448FA" w:rsidR="005F6282" w:rsidRPr="00677E2A" w:rsidRDefault="005B360F" w:rsidP="00677E2A">
      <w:pPr>
        <w:ind w:firstLine="708"/>
        <w:rPr>
          <w:rFonts w:ascii="Arial" w:hAnsi="Arial" w:cs="Arial"/>
          <w:szCs w:val="24"/>
        </w:rPr>
      </w:pPr>
      <w:r w:rsidRPr="00677E2A">
        <w:rPr>
          <w:rFonts w:ascii="Arial" w:hAnsi="Arial" w:cs="Arial"/>
          <w:szCs w:val="24"/>
        </w:rPr>
        <w:t>El primer sector corresponde al derecho formalmente válido pero desprovisto de positividad y validez intrínseca, el tercero pertenece al derecho intrínsecamente válido pero que al carecer de ese reconocimiento por parte del sistema jurídico carece de eficacia, el séptimo por su lado es el derecho positivo que no tiene reconocimiento oficial ni es objetivamente justo</w:t>
      </w:r>
      <w:r w:rsidRPr="00677E2A">
        <w:rPr>
          <w:rStyle w:val="Refdenotaalpie"/>
          <w:rFonts w:ascii="Arial" w:hAnsi="Arial" w:cs="Arial"/>
          <w:szCs w:val="24"/>
        </w:rPr>
        <w:footnoteReference w:id="6"/>
      </w:r>
      <w:r w:rsidRPr="00677E2A">
        <w:rPr>
          <w:rFonts w:ascii="Arial" w:hAnsi="Arial" w:cs="Arial"/>
          <w:szCs w:val="24"/>
        </w:rPr>
        <w:t>.</w:t>
      </w:r>
    </w:p>
    <w:p w14:paraId="6D1BBDAF" w14:textId="77777777" w:rsidR="005F6282" w:rsidRPr="00677E2A" w:rsidRDefault="005F6282" w:rsidP="00677E2A">
      <w:pPr>
        <w:rPr>
          <w:rFonts w:ascii="Arial" w:hAnsi="Arial" w:cs="Arial"/>
          <w:szCs w:val="24"/>
        </w:rPr>
      </w:pPr>
    </w:p>
    <w:p w14:paraId="0D7AA812" w14:textId="77777777" w:rsidR="008A7EC7" w:rsidRPr="00677E2A" w:rsidRDefault="008A7EC7" w:rsidP="00677E2A">
      <w:pPr>
        <w:ind w:firstLine="708"/>
        <w:rPr>
          <w:rFonts w:ascii="Arial" w:hAnsi="Arial" w:cs="Arial"/>
          <w:szCs w:val="24"/>
        </w:rPr>
      </w:pPr>
      <w:r w:rsidRPr="00677E2A">
        <w:rPr>
          <w:rFonts w:ascii="Arial" w:hAnsi="Arial" w:cs="Arial"/>
          <w:szCs w:val="24"/>
        </w:rPr>
        <w:t xml:space="preserve">                                           Diagrama 1.</w:t>
      </w:r>
      <w:r w:rsidRPr="00677E2A">
        <w:rPr>
          <w:rStyle w:val="Refdenotaalpie"/>
          <w:rFonts w:ascii="Arial" w:hAnsi="Arial" w:cs="Arial"/>
          <w:szCs w:val="24"/>
        </w:rPr>
        <w:footnoteReference w:id="7"/>
      </w:r>
    </w:p>
    <w:p w14:paraId="358E60D4" w14:textId="77777777" w:rsidR="005B360F" w:rsidRPr="00677E2A" w:rsidRDefault="009D7811" w:rsidP="00677E2A">
      <w:pPr>
        <w:rPr>
          <w:rFonts w:ascii="Arial" w:hAnsi="Arial" w:cs="Arial"/>
          <w:szCs w:val="24"/>
        </w:rPr>
      </w:pPr>
      <w:r w:rsidRPr="00677E2A">
        <w:rPr>
          <w:rFonts w:ascii="Arial" w:hAnsi="Arial" w:cs="Arial"/>
          <w:noProof/>
          <w:szCs w:val="24"/>
          <w:lang w:eastAsia="es-MX"/>
        </w:rPr>
        <mc:AlternateContent>
          <mc:Choice Requires="wps">
            <w:drawing>
              <wp:anchor distT="0" distB="0" distL="114300" distR="114300" simplePos="0" relativeHeight="251659776" behindDoc="0" locked="0" layoutInCell="1" allowOverlap="1" wp14:anchorId="2A2F1749" wp14:editId="1483BD69">
                <wp:simplePos x="0" y="0"/>
                <wp:positionH relativeFrom="column">
                  <wp:posOffset>2181225</wp:posOffset>
                </wp:positionH>
                <wp:positionV relativeFrom="paragraph">
                  <wp:posOffset>2903855</wp:posOffset>
                </wp:positionV>
                <wp:extent cx="1478280" cy="342900"/>
                <wp:effectExtent l="0" t="0" r="0" b="0"/>
                <wp:wrapNone/>
                <wp:docPr id="4" name="Cuadro de texto 4"/>
                <wp:cNvGraphicFramePr/>
                <a:graphic xmlns:a="http://schemas.openxmlformats.org/drawingml/2006/main">
                  <a:graphicData uri="http://schemas.microsoft.com/office/word/2010/wordprocessingShape">
                    <wps:wsp>
                      <wps:cNvSpPr txBox="1"/>
                      <wps:spPr>
                        <a:xfrm>
                          <a:off x="0" y="0"/>
                          <a:ext cx="1478280" cy="342900"/>
                        </a:xfrm>
                        <a:prstGeom prst="rect">
                          <a:avLst/>
                        </a:prstGeom>
                        <a:noFill/>
                        <a:ln w="6350">
                          <a:noFill/>
                        </a:ln>
                      </wps:spPr>
                      <wps:txbx>
                        <w:txbxContent>
                          <w:p w14:paraId="1B7A9AAA" w14:textId="77777777" w:rsidR="00322482" w:rsidRPr="009D7811" w:rsidRDefault="00322482">
                            <w:pPr>
                              <w:rPr>
                                <w:rFonts w:ascii="Arial" w:hAnsi="Arial" w:cs="Arial"/>
                              </w:rPr>
                            </w:pPr>
                            <w:r w:rsidRPr="009D7811">
                              <w:rPr>
                                <w:rFonts w:ascii="Arial" w:hAnsi="Arial" w:cs="Arial"/>
                              </w:rPr>
                              <w:t>Derecho vigente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A2F1749" id="_x0000_t202" coordsize="21600,21600" o:spt="202" path="m,l,21600r21600,l21600,xe">
                <v:stroke joinstyle="miter"/>
                <v:path gradientshapeok="t" o:connecttype="rect"/>
              </v:shapetype>
              <v:shape id="Cuadro de texto 4" o:spid="_x0000_s1026" type="#_x0000_t202" style="position:absolute;left:0;text-align:left;margin-left:171.75pt;margin-top:228.65pt;width:116.4pt;height:27pt;z-index:251659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" filled="f" stroked="f" strokeweight=".5pt">
                <v:textbox>
                  <w:txbxContent>
                    <w:p w14:paraId="1B7A9AAA" w14:textId="77777777" w:rsidR="00322482" w:rsidRPr="009D7811" w:rsidRDefault="00322482">
                      <w:pPr>
                        <w:rPr>
                          <w:rFonts w:ascii="Arial" w:hAnsi="Arial" w:cs="Arial"/>
                        </w:rPr>
                      </w:pPr>
                      <w:r w:rsidRPr="009D7811">
                        <w:rPr>
                          <w:rFonts w:ascii="Arial" w:hAnsi="Arial" w:cs="Arial"/>
                        </w:rPr>
                        <w:t>Derecho vigente</w:t>
                      </w:r>
                    </w:p>
                  </w:txbxContent>
                </v:textbox>
              </v:shape>
            </w:pict>
          </mc:Fallback>
        </mc:AlternateContent>
      </w:r>
      <w:r w:rsidRPr="00677E2A">
        <w:rPr>
          <w:rFonts w:ascii="Arial" w:hAnsi="Arial" w:cs="Arial"/>
          <w:noProof/>
          <w:szCs w:val="24"/>
          <w:lang w:eastAsia="es-MX"/>
        </w:rPr>
        <mc:AlternateContent>
          <mc:Choice Requires="wps">
            <w:drawing>
              <wp:anchor distT="0" distB="0" distL="114300" distR="114300" simplePos="0" relativeHeight="251656704" behindDoc="0" locked="0" layoutInCell="1" allowOverlap="1" wp14:anchorId="0644B0E2" wp14:editId="05AE6808">
                <wp:simplePos x="0" y="0"/>
                <wp:positionH relativeFrom="column">
                  <wp:posOffset>3689985</wp:posOffset>
                </wp:positionH>
                <wp:positionV relativeFrom="paragraph">
                  <wp:posOffset>1090295</wp:posOffset>
                </wp:positionV>
                <wp:extent cx="1280160" cy="25146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280160" cy="251460"/>
                        </a:xfrm>
                        <a:prstGeom prst="rect">
                          <a:avLst/>
                        </a:prstGeom>
                        <a:noFill/>
                        <a:ln w="6350">
                          <a:noFill/>
                        </a:ln>
                      </wps:spPr>
                      <wps:txbx>
                        <w:txbxContent>
                          <w:p w14:paraId="224BD34E" w14:textId="77777777" w:rsidR="00322482" w:rsidRPr="009D7811" w:rsidRDefault="00322482">
                            <w:pPr>
                              <w:rPr>
                                <w:rFonts w:ascii="Arial" w:hAnsi="Arial" w:cs="Arial"/>
                              </w:rPr>
                            </w:pPr>
                            <w:r w:rsidRPr="009D7811">
                              <w:rPr>
                                <w:rFonts w:ascii="Arial" w:hAnsi="Arial" w:cs="Arial"/>
                              </w:rPr>
                              <w:t>Derecho natural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644B0E2" id="Cuadro de texto 3" o:spid="_x0000_s1027" type="#_x0000_t202" style="position:absolute;left:0;text-align:left;margin-left:290.55pt;margin-top:85.85pt;width:100.8pt;height:19.8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" filled="f" stroked="f" strokeweight=".5pt">
                <v:textbox>
                  <w:txbxContent>
                    <w:p w14:paraId="224BD34E" w14:textId="77777777" w:rsidR="00322482" w:rsidRPr="009D7811" w:rsidRDefault="00322482">
                      <w:pPr>
                        <w:rPr>
                          <w:rFonts w:ascii="Arial" w:hAnsi="Arial" w:cs="Arial"/>
                        </w:rPr>
                      </w:pPr>
                      <w:r w:rsidRPr="009D7811">
                        <w:rPr>
                          <w:rFonts w:ascii="Arial" w:hAnsi="Arial" w:cs="Arial"/>
                        </w:rPr>
                        <w:t>Derecho natural</w:t>
                      </w:r>
                    </w:p>
                  </w:txbxContent>
                </v:textbox>
              </v:shape>
            </w:pict>
          </mc:Fallback>
        </mc:AlternateContent>
      </w:r>
      <w:r w:rsidR="005D6E34" w:rsidRPr="00677E2A">
        <w:rPr>
          <w:rFonts w:ascii="Arial" w:hAnsi="Arial" w:cs="Arial"/>
          <w:noProof/>
          <w:szCs w:val="24"/>
          <w:lang w:eastAsia="es-MX"/>
        </w:rPr>
        <mc:AlternateContent>
          <mc:Choice Requires="wps">
            <w:drawing>
              <wp:anchor distT="0" distB="0" distL="114300" distR="114300" simplePos="0" relativeHeight="251655680" behindDoc="0" locked="0" layoutInCell="1" allowOverlap="1" wp14:anchorId="563E1EC4" wp14:editId="0ED9BA60">
                <wp:simplePos x="0" y="0"/>
                <wp:positionH relativeFrom="column">
                  <wp:posOffset>802005</wp:posOffset>
                </wp:positionH>
                <wp:positionV relativeFrom="paragraph">
                  <wp:posOffset>1097915</wp:posOffset>
                </wp:positionV>
                <wp:extent cx="1356360" cy="38100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1356360" cy="381000"/>
                        </a:xfrm>
                        <a:prstGeom prst="rect">
                          <a:avLst/>
                        </a:prstGeom>
                        <a:noFill/>
                        <a:ln w="6350">
                          <a:noFill/>
                        </a:ln>
                      </wps:spPr>
                      <wps:txbx>
                        <w:txbxContent>
                          <w:p w14:paraId="679C38A3" w14:textId="77777777" w:rsidR="00322482" w:rsidRPr="005D6E34" w:rsidRDefault="00322482">
                            <w:pPr>
                              <w:rPr>
                                <w:rFonts w:ascii="Arial" w:hAnsi="Arial" w:cs="Arial"/>
                              </w:rPr>
                            </w:pPr>
                            <w:r w:rsidRPr="005D6E34">
                              <w:rPr>
                                <w:rFonts w:ascii="Arial" w:hAnsi="Arial" w:cs="Arial"/>
                              </w:rPr>
                              <w:t>Derecho positivo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63E1EC4" id="Cuadro de texto 2" o:spid="_x0000_s1028" type="#_x0000_t202" style="position:absolute;left:0;text-align:left;margin-left:63.15pt;margin-top:86.45pt;width:106.8pt;height:30pt;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" filled="f" stroked="f" strokeweight=".5pt">
                <v:textbox>
                  <w:txbxContent>
                    <w:p w14:paraId="679C38A3" w14:textId="77777777" w:rsidR="00322482" w:rsidRPr="005D6E34" w:rsidRDefault="00322482">
                      <w:pPr>
                        <w:rPr>
                          <w:rFonts w:ascii="Arial" w:hAnsi="Arial" w:cs="Arial"/>
                        </w:rPr>
                      </w:pPr>
                      <w:r w:rsidRPr="005D6E34">
                        <w:rPr>
                          <w:rFonts w:ascii="Arial" w:hAnsi="Arial" w:cs="Arial"/>
                        </w:rPr>
                        <w:t>Derecho positivo</w:t>
                      </w:r>
                    </w:p>
                  </w:txbxContent>
                </v:textbox>
              </v:shape>
            </w:pict>
          </mc:Fallback>
        </mc:AlternateContent>
      </w:r>
      <w:r w:rsidR="00167B46" w:rsidRPr="00677E2A">
        <w:rPr>
          <w:rFonts w:ascii="Arial" w:hAnsi="Arial" w:cs="Arial"/>
          <w:noProof/>
          <w:szCs w:val="24"/>
          <w:lang w:eastAsia="es-MX"/>
        </w:rPr>
        <w:drawing>
          <wp:anchor distT="0" distB="0" distL="114300" distR="114300" simplePos="0" relativeHeight="251653632" behindDoc="0" locked="0" layoutInCell="1" allowOverlap="1" wp14:anchorId="3253BFD8" wp14:editId="51CFA295">
            <wp:simplePos x="0" y="0"/>
            <wp:positionH relativeFrom="margin">
              <wp:align>center</wp:align>
            </wp:positionH>
            <wp:positionV relativeFrom="paragraph">
              <wp:posOffset>10160</wp:posOffset>
            </wp:positionV>
            <wp:extent cx="4486275" cy="3585143"/>
            <wp:effectExtent l="0" t="0" r="0" b="0"/>
            <wp:wrapThrough wrapText="bothSides">
              <wp:wrapPolygon edited="0">
                <wp:start x="0" y="0"/>
                <wp:lineTo x="0" y="21466"/>
                <wp:lineTo x="21462" y="21466"/>
                <wp:lineTo x="21462"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PNG"/>
                    <pic:cNvPicPr/>
                  </pic:nvPicPr>
                  <pic:blipFill>
                    <a:blip r:embed="rId12">
                      <a:extLst>
                        <a:ext uri="{28A0092B-C50C-407E-A947-70E740481C1C}">
                          <a14:useLocalDpi xmlns:a14="http://schemas.microsoft.com/office/drawing/2010/main" val="0"/>
                        </a:ext>
                      </a:extLst>
                    </a:blip>
                    <a:stretch>
                      <a:fillRect/>
                    </a:stretch>
                  </pic:blipFill>
                  <pic:spPr>
                    <a:xfrm>
                      <a:off x="0" y="0"/>
                      <a:ext cx="4486275" cy="3585143"/>
                    </a:xfrm>
                    <a:prstGeom prst="rect">
                      <a:avLst/>
                    </a:prstGeom>
                  </pic:spPr>
                </pic:pic>
              </a:graphicData>
            </a:graphic>
            <wp14:sizeRelH relativeFrom="page">
              <wp14:pctWidth>0</wp14:pctWidth>
            </wp14:sizeRelH>
            <wp14:sizeRelV relativeFrom="page">
              <wp14:pctHeight>0</wp14:pctHeight>
            </wp14:sizeRelV>
          </wp:anchor>
        </w:drawing>
      </w:r>
    </w:p>
    <w:p w14:paraId="322577E3" w14:textId="0BD889B1" w:rsidR="006410F6" w:rsidRPr="00677E2A" w:rsidRDefault="006410F6" w:rsidP="00677E2A">
      <w:pPr>
        <w:ind w:firstLine="708"/>
        <w:rPr>
          <w:rFonts w:ascii="Arial" w:hAnsi="Arial" w:cs="Arial"/>
          <w:szCs w:val="24"/>
        </w:rPr>
      </w:pPr>
      <w:r w:rsidRPr="00677E2A">
        <w:rPr>
          <w:rFonts w:ascii="Arial" w:hAnsi="Arial" w:cs="Arial"/>
          <w:szCs w:val="24"/>
        </w:rPr>
        <w:t xml:space="preserve">Si analizamos los casos en que los círculos se tocan entre sí tenemos el caso del sector </w:t>
      </w:r>
      <w:r w:rsidR="002C1281">
        <w:rPr>
          <w:rFonts w:ascii="Arial" w:hAnsi="Arial" w:cs="Arial"/>
          <w:szCs w:val="24"/>
        </w:rPr>
        <w:t xml:space="preserve">número </w:t>
      </w:r>
      <w:r w:rsidRPr="00677E2A">
        <w:rPr>
          <w:rFonts w:ascii="Arial" w:hAnsi="Arial" w:cs="Arial"/>
          <w:szCs w:val="24"/>
        </w:rPr>
        <w:t>dos</w:t>
      </w:r>
      <w:r w:rsidR="002C1281">
        <w:rPr>
          <w:rFonts w:ascii="Arial" w:hAnsi="Arial" w:cs="Arial"/>
          <w:szCs w:val="24"/>
        </w:rPr>
        <w:t>,</w:t>
      </w:r>
      <w:r w:rsidRPr="00677E2A">
        <w:rPr>
          <w:rFonts w:ascii="Arial" w:hAnsi="Arial" w:cs="Arial"/>
          <w:szCs w:val="24"/>
        </w:rPr>
        <w:t xml:space="preserve"> que corresponde a preceptos que poseen valide formal e intrínseca pero carecen de eficacia, la sección marcada con el número cuatro representa a las leyes injustas, aquellas que tienen valide formal y positividad pero que carecen de un valor intrínseco que proteger, el sector marcado con el número seis por otro lado atiende a las reglas consuetudinarias que el Estado no reconoce, empero son de práctica usual en una sociedad.</w:t>
      </w:r>
    </w:p>
    <w:p w14:paraId="62751542" w14:textId="77777777" w:rsidR="007B1992" w:rsidRPr="00677E2A" w:rsidRDefault="006410F6" w:rsidP="00677E2A">
      <w:pPr>
        <w:ind w:firstLine="708"/>
        <w:rPr>
          <w:rFonts w:ascii="Arial" w:hAnsi="Arial" w:cs="Arial"/>
          <w:szCs w:val="24"/>
        </w:rPr>
      </w:pPr>
      <w:r w:rsidRPr="00677E2A">
        <w:rPr>
          <w:rFonts w:ascii="Arial" w:hAnsi="Arial" w:cs="Arial"/>
          <w:szCs w:val="24"/>
        </w:rPr>
        <w:t>La última sección por analizar, correspondiente al número cinco y donde los tres círculos convergen en el centro</w:t>
      </w:r>
      <w:r w:rsidR="00A531F5" w:rsidRPr="00677E2A">
        <w:rPr>
          <w:rFonts w:ascii="Arial" w:hAnsi="Arial" w:cs="Arial"/>
          <w:szCs w:val="24"/>
        </w:rPr>
        <w:t xml:space="preserve"> se encuentra el caso ideal, un derecho dotado de vigencia, intrínsecamente válido y que es positivo, esta concepción del derecho como esferas de valor que convergen o no en ciertas normas da una explicación muy accesible a la forma en que podemos clasifica</w:t>
      </w:r>
      <w:r w:rsidR="007B1992" w:rsidRPr="00677E2A">
        <w:rPr>
          <w:rFonts w:ascii="Arial" w:hAnsi="Arial" w:cs="Arial"/>
          <w:szCs w:val="24"/>
        </w:rPr>
        <w:t>r una norma dentro del esquema.</w:t>
      </w:r>
    </w:p>
    <w:p w14:paraId="40BD5DFE" w14:textId="77777777" w:rsidR="00AE3FCB" w:rsidRPr="00677E2A" w:rsidRDefault="007B1992" w:rsidP="00677E2A">
      <w:pPr>
        <w:ind w:firstLine="708"/>
        <w:rPr>
          <w:rFonts w:ascii="Arial" w:hAnsi="Arial" w:cs="Arial"/>
          <w:szCs w:val="24"/>
        </w:rPr>
      </w:pPr>
      <w:r w:rsidRPr="00677E2A">
        <w:rPr>
          <w:rFonts w:ascii="Arial" w:hAnsi="Arial" w:cs="Arial"/>
          <w:szCs w:val="24"/>
        </w:rPr>
        <w:t>Empero</w:t>
      </w:r>
      <w:r w:rsidR="00A531F5" w:rsidRPr="00677E2A">
        <w:rPr>
          <w:rFonts w:ascii="Arial" w:hAnsi="Arial" w:cs="Arial"/>
          <w:szCs w:val="24"/>
        </w:rPr>
        <w:t xml:space="preserve"> el autor hace hincapié en la forma de derecho perfecta como una combinación entre el derecho formalmente válido, intrínsecamente válido (</w:t>
      </w:r>
      <w:r w:rsidR="00F536DA" w:rsidRPr="00677E2A">
        <w:rPr>
          <w:rFonts w:ascii="Arial" w:hAnsi="Arial" w:cs="Arial"/>
          <w:szCs w:val="24"/>
        </w:rPr>
        <w:t>o natural) y derecho positivo (o</w:t>
      </w:r>
      <w:r w:rsidR="00A531F5" w:rsidRPr="00677E2A">
        <w:rPr>
          <w:rFonts w:ascii="Arial" w:hAnsi="Arial" w:cs="Arial"/>
          <w:szCs w:val="24"/>
        </w:rPr>
        <w:t xml:space="preserve"> vigente) de forma que en lugar de verse como dos concepciones opuestas se tienen como complementarias, para dotar de valide a una norma jurídica.</w:t>
      </w:r>
    </w:p>
    <w:p w14:paraId="3BCBAB05"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Cabe señalar que Gregorio Robles en su libro Introducción a la Teoría del Derecho, señala que </w:t>
      </w:r>
      <w:r w:rsidR="004C4EAD" w:rsidRPr="00677E2A">
        <w:rPr>
          <w:rFonts w:ascii="Arial" w:hAnsi="Arial" w:cs="Arial"/>
          <w:szCs w:val="24"/>
        </w:rPr>
        <w:t>“</w:t>
      </w:r>
      <w:r w:rsidRPr="00677E2A">
        <w:rPr>
          <w:rFonts w:ascii="Arial" w:hAnsi="Arial" w:cs="Arial"/>
          <w:szCs w:val="24"/>
        </w:rPr>
        <w:t xml:space="preserve">la tensión </w:t>
      </w:r>
      <w:r w:rsidR="008A7EC7" w:rsidRPr="00677E2A">
        <w:rPr>
          <w:rFonts w:ascii="Arial" w:hAnsi="Arial" w:cs="Arial"/>
          <w:szCs w:val="24"/>
        </w:rPr>
        <w:t>existente</w:t>
      </w:r>
      <w:r w:rsidRPr="00677E2A">
        <w:rPr>
          <w:rFonts w:ascii="Arial" w:hAnsi="Arial" w:cs="Arial"/>
          <w:szCs w:val="24"/>
        </w:rPr>
        <w:t xml:space="preserve"> entre la teoría naturalista y el positivismo radica en la forma tan diferente que tienen de concebir a la ciencia y la filosofía donde, a diferencia de la primera, la segunda busca la menor intervención posible de la filosofía y deposita casi toda su fe en la ciencia como única forma de llegar a conoce</w:t>
      </w:r>
      <w:r w:rsidR="004D4EEE" w:rsidRPr="00677E2A">
        <w:rPr>
          <w:rFonts w:ascii="Arial" w:hAnsi="Arial" w:cs="Arial"/>
          <w:szCs w:val="24"/>
        </w:rPr>
        <w:t>r y por ende al conocimiento</w:t>
      </w:r>
      <w:r w:rsidR="004D4EEE" w:rsidRPr="00677E2A">
        <w:rPr>
          <w:rStyle w:val="Refdenotaalpie"/>
          <w:rFonts w:ascii="Arial" w:hAnsi="Arial" w:cs="Arial"/>
          <w:szCs w:val="24"/>
        </w:rPr>
        <w:footnoteReference w:id="8"/>
      </w:r>
      <w:r w:rsidR="004C4EAD" w:rsidRPr="00677E2A">
        <w:rPr>
          <w:rFonts w:ascii="Arial" w:hAnsi="Arial" w:cs="Arial"/>
          <w:szCs w:val="24"/>
        </w:rPr>
        <w:t>”</w:t>
      </w:r>
      <w:r w:rsidRPr="00677E2A">
        <w:rPr>
          <w:rFonts w:ascii="Arial" w:hAnsi="Arial" w:cs="Arial"/>
          <w:szCs w:val="24"/>
        </w:rPr>
        <w:t xml:space="preserve">. </w:t>
      </w:r>
    </w:p>
    <w:p w14:paraId="0F6CBF2D"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Este dualismo jurídico que viene desde el derecho natural clásico, es decir, la existencia de un derecho natural frente uno positivo ha devenido en nuestros días, en que, en lugar de referirnos al </w:t>
      </w:r>
      <w:r w:rsidRPr="00677E2A">
        <w:rPr>
          <w:rFonts w:ascii="Arial" w:hAnsi="Arial" w:cs="Arial"/>
          <w:i/>
          <w:szCs w:val="24"/>
        </w:rPr>
        <w:t>iusnaturalismo</w:t>
      </w:r>
      <w:r w:rsidRPr="00677E2A">
        <w:rPr>
          <w:rFonts w:ascii="Arial" w:hAnsi="Arial" w:cs="Arial"/>
          <w:szCs w:val="24"/>
        </w:rPr>
        <w:t xml:space="preserve"> como corriente epistemológico-jurídica cambiemos el nombre a “derechos humanos” pero debemos entender que en el fondo siguen teniendo su base en la misma doctrina y persiguen el mismo fin. </w:t>
      </w:r>
    </w:p>
    <w:p w14:paraId="59EEEB73" w14:textId="77777777" w:rsidR="00A531F5" w:rsidRPr="00677E2A" w:rsidRDefault="00A531F5" w:rsidP="00677E2A">
      <w:pPr>
        <w:ind w:firstLine="708"/>
        <w:rPr>
          <w:rFonts w:ascii="Arial" w:hAnsi="Arial" w:cs="Arial"/>
          <w:szCs w:val="24"/>
        </w:rPr>
      </w:pPr>
      <w:r w:rsidRPr="00677E2A">
        <w:rPr>
          <w:rFonts w:ascii="Arial" w:hAnsi="Arial" w:cs="Arial"/>
          <w:szCs w:val="24"/>
        </w:rPr>
        <w:t xml:space="preserve">Y en cuanto a sociedades y épocas se refiere la teoría del derecho natural como forma de filosofía jurídica se ha desarrollado a través de numerosas civilizaciones desde la antigua Grecia con exponentes tan notables como Platón, Sócrates y Aristóteles, predominantemente especulando sobre la existencia de un derecho justo por naturaleza. </w:t>
      </w:r>
    </w:p>
    <w:p w14:paraId="3DCB8D45" w14:textId="0D270825" w:rsidR="00F51FBC" w:rsidRPr="00677E2A" w:rsidRDefault="00F51FBC" w:rsidP="00677E2A">
      <w:pPr>
        <w:ind w:firstLine="708"/>
        <w:rPr>
          <w:rFonts w:ascii="Arial" w:hAnsi="Arial" w:cs="Arial"/>
          <w:szCs w:val="24"/>
        </w:rPr>
      </w:pPr>
      <w:r w:rsidRPr="00677E2A">
        <w:rPr>
          <w:rFonts w:ascii="Arial" w:hAnsi="Arial" w:cs="Arial"/>
          <w:szCs w:val="24"/>
        </w:rPr>
        <w:t xml:space="preserve"> A fin de contextualizar esta idea analizaremos la filosofía clásica griega con miras a tener un acercamiento con su cosmovisión, misma que engendró id</w:t>
      </w:r>
      <w:r w:rsidR="002C1281">
        <w:rPr>
          <w:rFonts w:ascii="Arial" w:hAnsi="Arial" w:cs="Arial"/>
          <w:szCs w:val="24"/>
        </w:rPr>
        <w:t>e</w:t>
      </w:r>
      <w:r w:rsidRPr="00677E2A">
        <w:rPr>
          <w:rFonts w:ascii="Arial" w:hAnsi="Arial" w:cs="Arial"/>
          <w:szCs w:val="24"/>
        </w:rPr>
        <w:t xml:space="preserve">as y teorías como la analizada en el presente proyecto de investigación, que siguen con nosotros miles de años después.  </w:t>
      </w:r>
    </w:p>
    <w:p w14:paraId="44F75886" w14:textId="77777777" w:rsidR="009D7811" w:rsidRPr="00677E2A" w:rsidRDefault="009D7811" w:rsidP="00677E2A">
      <w:pPr>
        <w:ind w:firstLine="708"/>
        <w:rPr>
          <w:rFonts w:ascii="Arial" w:hAnsi="Arial" w:cs="Arial"/>
          <w:szCs w:val="24"/>
        </w:rPr>
      </w:pPr>
    </w:p>
    <w:p w14:paraId="600BD8F4" w14:textId="286C7329" w:rsidR="009D7811" w:rsidRPr="00677E2A" w:rsidRDefault="009D7811" w:rsidP="00677E2A">
      <w:pPr>
        <w:pStyle w:val="Ttulo1"/>
        <w:rPr>
          <w:rFonts w:ascii="Arial" w:hAnsi="Arial" w:cs="Arial"/>
          <w:b/>
          <w:color w:val="000000" w:themeColor="text1"/>
          <w:sz w:val="28"/>
          <w:szCs w:val="28"/>
        </w:rPr>
      </w:pPr>
      <w:bookmarkStart w:id="4" w:name="_Toc9018731"/>
      <w:r w:rsidRPr="00677E2A">
        <w:rPr>
          <w:rFonts w:ascii="Arial" w:hAnsi="Arial" w:cs="Arial"/>
          <w:b/>
          <w:color w:val="000000" w:themeColor="text1"/>
          <w:sz w:val="28"/>
          <w:szCs w:val="28"/>
        </w:rPr>
        <w:t>1.1.</w:t>
      </w:r>
      <w:r w:rsidR="000C7455" w:rsidRPr="00677E2A">
        <w:rPr>
          <w:rFonts w:ascii="Arial" w:hAnsi="Arial" w:cs="Arial"/>
          <w:b/>
          <w:color w:val="000000" w:themeColor="text1"/>
          <w:sz w:val="28"/>
          <w:szCs w:val="28"/>
        </w:rPr>
        <w:t>1</w:t>
      </w:r>
      <w:r w:rsidRPr="00677E2A">
        <w:rPr>
          <w:rFonts w:ascii="Arial" w:hAnsi="Arial" w:cs="Arial"/>
          <w:b/>
          <w:color w:val="000000" w:themeColor="text1"/>
          <w:sz w:val="28"/>
          <w:szCs w:val="28"/>
        </w:rPr>
        <w:t xml:space="preserve"> </w:t>
      </w:r>
      <w:r w:rsidR="005F38F3" w:rsidRPr="00677E2A">
        <w:rPr>
          <w:rFonts w:ascii="Arial" w:hAnsi="Arial" w:cs="Arial"/>
          <w:b/>
          <w:color w:val="000000" w:themeColor="text1"/>
          <w:sz w:val="28"/>
          <w:szCs w:val="28"/>
        </w:rPr>
        <w:t>Breve historia del d</w:t>
      </w:r>
      <w:r w:rsidR="00DE3905" w:rsidRPr="00677E2A">
        <w:rPr>
          <w:rFonts w:ascii="Arial" w:hAnsi="Arial" w:cs="Arial"/>
          <w:b/>
          <w:color w:val="000000" w:themeColor="text1"/>
          <w:sz w:val="28"/>
          <w:szCs w:val="28"/>
        </w:rPr>
        <w:t>erecho natural</w:t>
      </w:r>
      <w:bookmarkEnd w:id="4"/>
    </w:p>
    <w:p w14:paraId="418F0565" w14:textId="77777777" w:rsidR="009D7811" w:rsidRPr="00677E2A" w:rsidRDefault="009D7811" w:rsidP="00677E2A">
      <w:pPr>
        <w:ind w:firstLine="708"/>
        <w:rPr>
          <w:rFonts w:ascii="Arial" w:hAnsi="Arial" w:cs="Arial"/>
          <w:szCs w:val="24"/>
        </w:rPr>
      </w:pPr>
    </w:p>
    <w:p w14:paraId="26CEDE17" w14:textId="7D43D6D4" w:rsidR="00F51FBC" w:rsidRPr="00677E2A" w:rsidRDefault="00F51FBC" w:rsidP="00677E2A">
      <w:pPr>
        <w:rPr>
          <w:rFonts w:ascii="Arial" w:hAnsi="Arial" w:cs="Arial"/>
          <w:szCs w:val="24"/>
        </w:rPr>
      </w:pPr>
      <w:r w:rsidRPr="00677E2A">
        <w:rPr>
          <w:rFonts w:ascii="Arial" w:hAnsi="Arial" w:cs="Arial"/>
          <w:szCs w:val="24"/>
        </w:rPr>
        <w:t xml:space="preserve">Para iniciar a contar la historia del </w:t>
      </w:r>
      <w:r w:rsidR="002C1281" w:rsidRPr="002C1281">
        <w:rPr>
          <w:rFonts w:ascii="Arial" w:hAnsi="Arial" w:cs="Arial"/>
          <w:i/>
          <w:iCs/>
          <w:szCs w:val="24"/>
        </w:rPr>
        <w:t>ius</w:t>
      </w:r>
      <w:r w:rsidRPr="002C1281">
        <w:rPr>
          <w:rFonts w:ascii="Arial" w:hAnsi="Arial" w:cs="Arial"/>
          <w:i/>
          <w:iCs/>
          <w:szCs w:val="24"/>
        </w:rPr>
        <w:t>naturalismo</w:t>
      </w:r>
      <w:r w:rsidRPr="00677E2A">
        <w:rPr>
          <w:rFonts w:ascii="Arial" w:hAnsi="Arial" w:cs="Arial"/>
          <w:szCs w:val="24"/>
        </w:rPr>
        <w:t xml:space="preserve"> debemos remontarnos a los </w:t>
      </w:r>
      <w:r w:rsidR="00726914" w:rsidRPr="00677E2A">
        <w:rPr>
          <w:rFonts w:ascii="Arial" w:hAnsi="Arial" w:cs="Arial"/>
          <w:szCs w:val="24"/>
        </w:rPr>
        <w:t>presocráticos</w:t>
      </w:r>
      <w:r w:rsidRPr="00677E2A">
        <w:rPr>
          <w:rFonts w:ascii="Arial" w:hAnsi="Arial" w:cs="Arial"/>
          <w:szCs w:val="24"/>
        </w:rPr>
        <w:t xml:space="preserve">, dentro de ésta etapa de la filosofía griega, conocida como </w:t>
      </w:r>
      <w:r w:rsidR="0073507B" w:rsidRPr="00677E2A">
        <w:rPr>
          <w:rFonts w:ascii="Arial" w:hAnsi="Arial" w:cs="Arial"/>
          <w:szCs w:val="24"/>
        </w:rPr>
        <w:t>cosmogónica</w:t>
      </w:r>
      <w:r w:rsidRPr="00677E2A">
        <w:rPr>
          <w:rFonts w:ascii="Arial" w:hAnsi="Arial" w:cs="Arial"/>
          <w:szCs w:val="24"/>
        </w:rPr>
        <w:t>, la principal preocupación de filósofos fue definir qué es la naturaleza (</w:t>
      </w:r>
      <w:r w:rsidRPr="00677E2A">
        <w:rPr>
          <w:rFonts w:ascii="Arial" w:hAnsi="Arial" w:cs="Arial"/>
          <w:i/>
          <w:szCs w:val="24"/>
        </w:rPr>
        <w:t>fisis</w:t>
      </w:r>
      <w:r w:rsidRPr="00677E2A">
        <w:rPr>
          <w:rFonts w:ascii="Arial" w:hAnsi="Arial" w:cs="Arial"/>
          <w:szCs w:val="24"/>
        </w:rPr>
        <w:t xml:space="preserve">), cuál era la naturaleza de las cosas y cuál es la ley interna que rige las cosas, algunas de las respuestas de los principales exponentes de la época </w:t>
      </w:r>
      <w:r w:rsidR="00726914" w:rsidRPr="00677E2A">
        <w:rPr>
          <w:rFonts w:ascii="Arial" w:hAnsi="Arial" w:cs="Arial"/>
          <w:szCs w:val="24"/>
        </w:rPr>
        <w:t>presocrática</w:t>
      </w:r>
      <w:r w:rsidRPr="00677E2A">
        <w:rPr>
          <w:rFonts w:ascii="Arial" w:hAnsi="Arial" w:cs="Arial"/>
          <w:szCs w:val="24"/>
        </w:rPr>
        <w:t xml:space="preserve"> pueden considerarse ingenuas, producto de su cosmovisión socorrida de los mitos y leyendas propios del 640 a.C. al 360 a. C. </w:t>
      </w:r>
    </w:p>
    <w:p w14:paraId="692AEF7F" w14:textId="77777777" w:rsidR="00F71446" w:rsidRPr="00677E2A" w:rsidRDefault="00F71446" w:rsidP="00677E2A">
      <w:pPr>
        <w:ind w:firstLine="708"/>
        <w:rPr>
          <w:rFonts w:ascii="Arial" w:hAnsi="Arial" w:cs="Arial"/>
          <w:szCs w:val="24"/>
        </w:rPr>
      </w:pPr>
      <w:r w:rsidRPr="00677E2A">
        <w:rPr>
          <w:rFonts w:ascii="Arial" w:hAnsi="Arial" w:cs="Arial"/>
          <w:szCs w:val="24"/>
        </w:rPr>
        <w:t xml:space="preserve">En la antigüedad se atribuía la existencia del derecho natural como una prerrogativa otorgada por un Dios o Dioses, empero no debemos confundir al derecho natural que opera para el ser humano con la ley divina o derecho divino que opera a todos los seres animados e inanimados. </w:t>
      </w:r>
    </w:p>
    <w:p w14:paraId="2F32BE7E"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Si bien los avances tecnológicos nos han permitido conocer que, si bien el agua puede ser considerada fuente de vida, ésta va más allá del preciado líquido, como a su vez podemos explicar el movimiento de los ríos y mares, pero no debemos despreciar la profundidad de pensamiento de filósofos como Tales de Mileto que buscaban definir la vida, atribuyendo la misma a un alma que funcionaba como fuerza motora tanto de animales, humanos y algunos objetos. </w:t>
      </w:r>
    </w:p>
    <w:p w14:paraId="48C2BC11" w14:textId="5FE9EC1E" w:rsidR="00F51FBC" w:rsidRPr="00677E2A" w:rsidRDefault="00F51FBC" w:rsidP="00677E2A">
      <w:pPr>
        <w:ind w:firstLine="708"/>
        <w:rPr>
          <w:rFonts w:ascii="Arial" w:hAnsi="Arial" w:cs="Arial"/>
          <w:szCs w:val="24"/>
        </w:rPr>
      </w:pPr>
      <w:r w:rsidRPr="00677E2A">
        <w:rPr>
          <w:rFonts w:ascii="Arial" w:hAnsi="Arial" w:cs="Arial"/>
          <w:szCs w:val="24"/>
        </w:rPr>
        <w:t xml:space="preserve">Podemos destacar que el principio de la vida yace en la naturaleza, así mismo una cuestión importante en la que reflexionaron los filósofos </w:t>
      </w:r>
      <w:r w:rsidR="00726914" w:rsidRPr="00677E2A">
        <w:rPr>
          <w:rFonts w:ascii="Arial" w:hAnsi="Arial" w:cs="Arial"/>
          <w:szCs w:val="24"/>
        </w:rPr>
        <w:t>presocráticos</w:t>
      </w:r>
      <w:r w:rsidRPr="00677E2A">
        <w:rPr>
          <w:rFonts w:ascii="Arial" w:hAnsi="Arial" w:cs="Arial"/>
          <w:szCs w:val="24"/>
        </w:rPr>
        <w:t xml:space="preserve"> fue el origen de las cosas mismo que recaía de nuevo en la propia naturaleza, por </w:t>
      </w:r>
      <w:r w:rsidR="005B360F" w:rsidRPr="00677E2A">
        <w:rPr>
          <w:rFonts w:ascii="Arial" w:hAnsi="Arial" w:cs="Arial"/>
          <w:szCs w:val="24"/>
        </w:rPr>
        <w:t>ejemplo,</w:t>
      </w:r>
      <w:r w:rsidRPr="00677E2A">
        <w:rPr>
          <w:rFonts w:ascii="Arial" w:hAnsi="Arial" w:cs="Arial"/>
          <w:szCs w:val="24"/>
        </w:rPr>
        <w:t xml:space="preserve"> el agua, el fuego, la noche y el día, etc</w:t>
      </w:r>
      <w:r w:rsidR="002C1281">
        <w:rPr>
          <w:rFonts w:ascii="Arial" w:hAnsi="Arial" w:cs="Arial"/>
          <w:szCs w:val="24"/>
        </w:rPr>
        <w:t>.,</w:t>
      </w:r>
      <w:r w:rsidRPr="00677E2A">
        <w:rPr>
          <w:rFonts w:ascii="Arial" w:hAnsi="Arial" w:cs="Arial"/>
          <w:szCs w:val="24"/>
        </w:rPr>
        <w:t xml:space="preserve"> siendo muy contrastante con la visión judeo-cristiana de un Dios creador de todo que se abordará en temas posteriores. </w:t>
      </w:r>
    </w:p>
    <w:p w14:paraId="71B5BF46" w14:textId="2E95894A" w:rsidR="00F51FBC" w:rsidRPr="00677E2A" w:rsidRDefault="00F51FBC" w:rsidP="00677E2A">
      <w:pPr>
        <w:ind w:firstLine="709"/>
        <w:rPr>
          <w:rFonts w:ascii="Arial" w:hAnsi="Arial" w:cs="Arial"/>
          <w:szCs w:val="24"/>
        </w:rPr>
      </w:pPr>
      <w:r w:rsidRPr="00677E2A">
        <w:rPr>
          <w:rFonts w:ascii="Arial" w:hAnsi="Arial" w:cs="Arial"/>
          <w:szCs w:val="24"/>
        </w:rPr>
        <w:t>Para los sofistas del siglo V a. C. el objeto de su pensamiento cambió por el hombre y la sociedad, llegando a preguntarse, gracias a los numerosos viajes fuera de Grecia que realizaron, si las costumbres y por ende las leyes eran u</w:t>
      </w:r>
      <w:r w:rsidR="002C1281">
        <w:rPr>
          <w:rFonts w:ascii="Arial" w:hAnsi="Arial" w:cs="Arial"/>
          <w:szCs w:val="24"/>
        </w:rPr>
        <w:t>n</w:t>
      </w:r>
      <w:r w:rsidRPr="00677E2A">
        <w:rPr>
          <w:rFonts w:ascii="Arial" w:hAnsi="Arial" w:cs="Arial"/>
          <w:szCs w:val="24"/>
        </w:rPr>
        <w:t xml:space="preserve"> simple acuerdo social, relativo a la civilización de que se hablara o su existencia yacía en la naturaleza. </w:t>
      </w:r>
    </w:p>
    <w:p w14:paraId="6477DE3B" w14:textId="77777777" w:rsidR="00F51FBC" w:rsidRPr="00677E2A" w:rsidRDefault="00F51FBC" w:rsidP="00677E2A">
      <w:pPr>
        <w:ind w:firstLine="709"/>
        <w:rPr>
          <w:rFonts w:ascii="Arial" w:hAnsi="Arial" w:cs="Arial"/>
          <w:szCs w:val="24"/>
        </w:rPr>
      </w:pPr>
      <w:r w:rsidRPr="00677E2A">
        <w:rPr>
          <w:rFonts w:ascii="Arial" w:hAnsi="Arial" w:cs="Arial"/>
          <w:szCs w:val="24"/>
        </w:rPr>
        <w:t xml:space="preserve">El pensamiento socrático se contrapone al de los sofistas mencionados con anterioridad, criticando la relatividad y argumentando </w:t>
      </w:r>
      <w:r w:rsidR="00972BF9" w:rsidRPr="00677E2A">
        <w:rPr>
          <w:rFonts w:ascii="Arial" w:hAnsi="Arial" w:cs="Arial"/>
          <w:szCs w:val="24"/>
        </w:rPr>
        <w:t>que,</w:t>
      </w:r>
      <w:r w:rsidRPr="00677E2A">
        <w:rPr>
          <w:rFonts w:ascii="Arial" w:hAnsi="Arial" w:cs="Arial"/>
          <w:szCs w:val="24"/>
        </w:rPr>
        <w:t xml:space="preserve"> si existe un conocimiento objetivo, además partían de la base de reconocer su propia ignorancia: “</w:t>
      </w:r>
      <w:r w:rsidRPr="002C1281">
        <w:rPr>
          <w:rFonts w:ascii="Arial" w:hAnsi="Arial" w:cs="Arial"/>
          <w:i/>
          <w:iCs/>
          <w:szCs w:val="24"/>
        </w:rPr>
        <w:t>sólo sé que no sé nada</w:t>
      </w:r>
      <w:r w:rsidRPr="00677E2A">
        <w:rPr>
          <w:rFonts w:ascii="Arial" w:hAnsi="Arial" w:cs="Arial"/>
          <w:szCs w:val="24"/>
        </w:rPr>
        <w:t xml:space="preserve">” y el principio de conocerse uno mismo que era desarrollado a través de la mayéutica, a diferencia de los sofistas quienes se autodenominaban sabios.  </w:t>
      </w:r>
    </w:p>
    <w:p w14:paraId="65957CBC" w14:textId="2C141C4F" w:rsidR="00F51FBC" w:rsidRPr="00677E2A" w:rsidRDefault="00F51FBC" w:rsidP="00677E2A">
      <w:pPr>
        <w:pStyle w:val="Prrafodelista"/>
        <w:numPr>
          <w:ilvl w:val="0"/>
          <w:numId w:val="6"/>
        </w:numPr>
        <w:contextualSpacing w:val="0"/>
        <w:rPr>
          <w:rFonts w:ascii="Arial" w:hAnsi="Arial" w:cs="Arial"/>
          <w:szCs w:val="24"/>
        </w:rPr>
      </w:pPr>
      <w:r w:rsidRPr="00677E2A">
        <w:rPr>
          <w:rFonts w:ascii="Arial" w:hAnsi="Arial" w:cs="Arial"/>
          <w:szCs w:val="24"/>
        </w:rPr>
        <w:t xml:space="preserve">Para Sócrates, representante fundamental de la filosofía de la antigua Grecia, que a su vez es considerado uno de los más importantes de la historia, el buen ciudadano estaba obligado a cumplir aun las malas leyes, ya que, de lo contrario daría pie al mal ciudadano para violar incluso las leyes buenas. Como partidario de la supremacía de la ley era partidario de establecer un orden, mismo que consideraba necesario, en la vida. Un gran ejemplo de sus convicciones es que aceptara estoicamente la pena capital por no reconocer a los dioses de Atenas y corromper a la juventud. </w:t>
      </w:r>
    </w:p>
    <w:p w14:paraId="32DF2971" w14:textId="77777777" w:rsidR="00F51FBC" w:rsidRPr="00677E2A" w:rsidRDefault="00F51FBC" w:rsidP="00677E2A">
      <w:pPr>
        <w:ind w:left="708"/>
        <w:rPr>
          <w:rFonts w:ascii="Arial" w:hAnsi="Arial" w:cs="Arial"/>
          <w:szCs w:val="24"/>
        </w:rPr>
      </w:pPr>
      <w:r w:rsidRPr="00677E2A">
        <w:rPr>
          <w:rFonts w:ascii="Arial" w:hAnsi="Arial" w:cs="Arial"/>
          <w:szCs w:val="24"/>
        </w:rPr>
        <w:t xml:space="preserve">De acuerdo con la filosofía socrática sólo un hombre virtuoso es capaz de practicar el bien, convirtiendo al ser humano en un ente capaz de controlar sus instintos animales.  </w:t>
      </w:r>
    </w:p>
    <w:p w14:paraId="3645922B" w14:textId="77777777" w:rsidR="00E76681" w:rsidRPr="00677E2A" w:rsidRDefault="00E76681" w:rsidP="00677E2A">
      <w:pPr>
        <w:pStyle w:val="Prrafodelista"/>
        <w:numPr>
          <w:ilvl w:val="0"/>
          <w:numId w:val="6"/>
        </w:numPr>
        <w:contextualSpacing w:val="0"/>
        <w:rPr>
          <w:rFonts w:ascii="Arial" w:hAnsi="Arial" w:cs="Arial"/>
          <w:szCs w:val="24"/>
        </w:rPr>
      </w:pPr>
      <w:r w:rsidRPr="00677E2A">
        <w:rPr>
          <w:rFonts w:ascii="Arial" w:hAnsi="Arial" w:cs="Arial"/>
          <w:szCs w:val="24"/>
        </w:rPr>
        <w:t>Para Platón, miembro de la aristocracia que revolucionó la filosofía griega con la fundación de la Academia, además de ser autor de múltiples obras en las cuales destacan sus ideas políticas y jurídicas, afirmaba que todas las virtudes se basan en la justicia; y la justicia se basa en la idea del bien, el cual es la armonía del mundo como relata en su libro “</w:t>
      </w:r>
      <w:r w:rsidRPr="00677E2A">
        <w:rPr>
          <w:rFonts w:ascii="Arial" w:hAnsi="Arial" w:cs="Arial"/>
          <w:i/>
          <w:szCs w:val="24"/>
        </w:rPr>
        <w:t>La República</w:t>
      </w:r>
      <w:r w:rsidRPr="00677E2A">
        <w:rPr>
          <w:rFonts w:ascii="Arial" w:hAnsi="Arial" w:cs="Arial"/>
          <w:szCs w:val="24"/>
        </w:rPr>
        <w:t xml:space="preserve">” donde también señala que las personas encargadas de gobernar deben ser filósofos, quienes conozcan el bien, la justicia y la verdad, de éste modo no harían falta leyes. Platón afirma que la justicia no puede ser igualitaria, ya que, se deben tomar en cuenta las condiciones sociales y económicas de las personas, ya sean artesanos, militares, gobernantes, etc.   </w:t>
      </w:r>
    </w:p>
    <w:p w14:paraId="2605455A" w14:textId="77777777" w:rsidR="00E76681" w:rsidRPr="00677E2A" w:rsidRDefault="00E76681" w:rsidP="00677E2A">
      <w:pPr>
        <w:pStyle w:val="Prrafodelista"/>
        <w:numPr>
          <w:ilvl w:val="0"/>
          <w:numId w:val="6"/>
        </w:numPr>
        <w:contextualSpacing w:val="0"/>
        <w:rPr>
          <w:rFonts w:ascii="Arial" w:hAnsi="Arial" w:cs="Arial"/>
          <w:szCs w:val="24"/>
        </w:rPr>
      </w:pPr>
      <w:r w:rsidRPr="00677E2A">
        <w:rPr>
          <w:rFonts w:ascii="Arial" w:hAnsi="Arial" w:cs="Arial"/>
          <w:szCs w:val="24"/>
        </w:rPr>
        <w:t>Aristóteles por su parte define la idea de derecho natural tal vez por vez primera como un concepto formal, afirmando que el derecho debe fundarse en una noción racionalmente objetiva de la justicia, que consiste en conservar la felicidad de la comunidad política, bajo el entendido de que el hombre per se es un animal político por naturaleza. El filósofo hace referencia a las diferencias entre el derecho natural y el derecho convencional-utilitario, o derecho positivo.</w:t>
      </w:r>
    </w:p>
    <w:p w14:paraId="33425D58" w14:textId="77777777" w:rsidR="00E76681" w:rsidRPr="00677E2A" w:rsidRDefault="00E76681" w:rsidP="00677E2A">
      <w:pPr>
        <w:pStyle w:val="Prrafodelista"/>
        <w:numPr>
          <w:ilvl w:val="0"/>
          <w:numId w:val="6"/>
        </w:numPr>
        <w:contextualSpacing w:val="0"/>
        <w:rPr>
          <w:rFonts w:ascii="Arial" w:hAnsi="Arial" w:cs="Arial"/>
          <w:szCs w:val="24"/>
        </w:rPr>
      </w:pPr>
      <w:r w:rsidRPr="00677E2A">
        <w:rPr>
          <w:rFonts w:ascii="Arial" w:hAnsi="Arial" w:cs="Arial"/>
          <w:szCs w:val="24"/>
        </w:rPr>
        <w:t>Del pensamiento de Aristóteles se desprende la filosofía estoica que establece la existencia de un orden divino universal en que todos los seres vivos participan, los animales a través del instinto y el ser humano a través de la razón, ambos elementos innatos de cada uno</w:t>
      </w:r>
      <w:r w:rsidRPr="00677E2A">
        <w:rPr>
          <w:rStyle w:val="Refdenotaalpie"/>
          <w:rFonts w:ascii="Arial" w:hAnsi="Arial" w:cs="Arial"/>
          <w:szCs w:val="24"/>
        </w:rPr>
        <w:footnoteReference w:id="9"/>
      </w:r>
      <w:r w:rsidRPr="00677E2A">
        <w:rPr>
          <w:rFonts w:ascii="Arial" w:hAnsi="Arial" w:cs="Arial"/>
          <w:szCs w:val="24"/>
        </w:rPr>
        <w:t>.</w:t>
      </w:r>
    </w:p>
    <w:p w14:paraId="1403D608"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Uno de los orígenes más remotos del derecho natural, entendido como una doctrina que postula la existencia de derechos fundados en la naturaleza humana lo podemos encontrar en la obra antes mencionada de Platón y más tarde en escritos de su discípulo Aristóteles. </w:t>
      </w:r>
    </w:p>
    <w:p w14:paraId="7236BB4F" w14:textId="17448D11" w:rsidR="00F51FBC" w:rsidRPr="00677E2A" w:rsidRDefault="00F51FBC" w:rsidP="00677E2A">
      <w:pPr>
        <w:ind w:firstLine="708"/>
        <w:rPr>
          <w:rFonts w:ascii="Arial" w:hAnsi="Arial" w:cs="Arial"/>
          <w:szCs w:val="24"/>
        </w:rPr>
      </w:pPr>
      <w:r w:rsidRPr="00677E2A">
        <w:rPr>
          <w:rFonts w:ascii="Arial" w:hAnsi="Arial" w:cs="Arial"/>
          <w:szCs w:val="24"/>
        </w:rPr>
        <w:t xml:space="preserve">Para los naturalistas el derecho natural es el único derecho verdadero, que lo es en sí mismo, por lo que el derecho positivo no debería contradecir al primero, para Santo Tomás de </w:t>
      </w:r>
      <w:r w:rsidR="00E117D2" w:rsidRPr="00677E2A">
        <w:rPr>
          <w:rFonts w:ascii="Arial" w:hAnsi="Arial" w:cs="Arial"/>
          <w:szCs w:val="24"/>
        </w:rPr>
        <w:t>Aquino,</w:t>
      </w:r>
      <w:r w:rsidRPr="00677E2A">
        <w:rPr>
          <w:rFonts w:ascii="Arial" w:hAnsi="Arial" w:cs="Arial"/>
          <w:szCs w:val="24"/>
        </w:rPr>
        <w:t xml:space="preserve"> por ejemplo, el derecho que va contra el derecho natural es una corrupción de la ley, convirtiéndolo en un anti-</w:t>
      </w:r>
      <w:r w:rsidR="00E117D2" w:rsidRPr="00677E2A">
        <w:rPr>
          <w:rFonts w:ascii="Arial" w:hAnsi="Arial" w:cs="Arial"/>
          <w:szCs w:val="24"/>
        </w:rPr>
        <w:t>derecho.</w:t>
      </w:r>
      <w:r w:rsidRPr="00677E2A">
        <w:rPr>
          <w:rFonts w:ascii="Arial" w:hAnsi="Arial" w:cs="Arial"/>
          <w:szCs w:val="24"/>
        </w:rPr>
        <w:t xml:space="preserve">  </w:t>
      </w:r>
    </w:p>
    <w:p w14:paraId="38BCADB3"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Por lo que el papel del derecho del hombre debe ser complementar la ley natural más no contradecirla de ninguna manera, en la Edad Moderna Hobbes expresó que si la ley ordenada por el soberano no cumple con la ley natural volvemos a un estado de naturaleza en el que todo está permitido, ya que nadie podría prohibirle a otro alguna conducta. </w:t>
      </w:r>
    </w:p>
    <w:p w14:paraId="39608A5D"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Así volvemos al dualismo establecido por Platón entre el derecho positivo y el derecho natural que existe hasta nuestros días, volviendo a los antiguos griegos, específicamente a partir de los sofistas encontramos el dualismo entre physis y </w:t>
      </w:r>
      <w:r w:rsidRPr="002C1281">
        <w:rPr>
          <w:rFonts w:ascii="Arial" w:hAnsi="Arial" w:cs="Arial"/>
          <w:i/>
          <w:iCs/>
          <w:szCs w:val="24"/>
        </w:rPr>
        <w:t>nomos</w:t>
      </w:r>
      <w:r w:rsidRPr="00677E2A">
        <w:rPr>
          <w:rFonts w:ascii="Arial" w:hAnsi="Arial" w:cs="Arial"/>
          <w:szCs w:val="24"/>
        </w:rPr>
        <w:t xml:space="preserve"> siendo el primero la naturaleza y el segundo lo convencional. Por lo que </w:t>
      </w:r>
      <w:r w:rsidRPr="002C1281">
        <w:rPr>
          <w:rFonts w:ascii="Arial" w:hAnsi="Arial" w:cs="Arial"/>
          <w:i/>
          <w:iCs/>
          <w:szCs w:val="24"/>
        </w:rPr>
        <w:t>physis</w:t>
      </w:r>
      <w:r w:rsidRPr="00677E2A">
        <w:rPr>
          <w:rFonts w:ascii="Arial" w:hAnsi="Arial" w:cs="Arial"/>
          <w:szCs w:val="24"/>
        </w:rPr>
        <w:t xml:space="preserve"> se convierte en el derecho natural y nomos en el derecho del hombre. </w:t>
      </w:r>
    </w:p>
    <w:p w14:paraId="47A8DF90" w14:textId="4514FA7D" w:rsidR="00F71446" w:rsidRDefault="00F71446" w:rsidP="00677E2A">
      <w:pPr>
        <w:ind w:firstLine="708"/>
        <w:rPr>
          <w:rFonts w:ascii="Arial" w:hAnsi="Arial" w:cs="Arial"/>
          <w:szCs w:val="24"/>
        </w:rPr>
      </w:pPr>
      <w:r w:rsidRPr="00677E2A">
        <w:rPr>
          <w:rFonts w:ascii="Arial" w:hAnsi="Arial" w:cs="Arial"/>
          <w:szCs w:val="24"/>
        </w:rPr>
        <w:t xml:space="preserve">En el </w:t>
      </w:r>
      <w:r w:rsidR="00651E8B" w:rsidRPr="00677E2A">
        <w:rPr>
          <w:rFonts w:ascii="Arial" w:hAnsi="Arial" w:cs="Arial"/>
          <w:szCs w:val="24"/>
        </w:rPr>
        <w:t>d</w:t>
      </w:r>
      <w:r w:rsidRPr="00677E2A">
        <w:rPr>
          <w:rFonts w:ascii="Arial" w:hAnsi="Arial" w:cs="Arial"/>
          <w:szCs w:val="24"/>
        </w:rPr>
        <w:t xml:space="preserve">erecho </w:t>
      </w:r>
      <w:r w:rsidR="00651E8B" w:rsidRPr="00677E2A">
        <w:rPr>
          <w:rFonts w:ascii="Arial" w:hAnsi="Arial" w:cs="Arial"/>
          <w:szCs w:val="24"/>
        </w:rPr>
        <w:t>r</w:t>
      </w:r>
      <w:r w:rsidRPr="00677E2A">
        <w:rPr>
          <w:rFonts w:ascii="Arial" w:hAnsi="Arial" w:cs="Arial"/>
          <w:szCs w:val="24"/>
        </w:rPr>
        <w:t xml:space="preserve">omano encontramos alusiones al derecho natural sobre todo en la etapa del Imperio, así mismo podemos encontrarlo en el Digesto, tras la caída del Sacro Imperio de Oriente y ya entrada la Edad Media en Europa uno de los grandes exponentes de las ideas del derecho natural es Santo Tomás de Aquino, quien afirma que </w:t>
      </w:r>
      <w:r w:rsidR="004C4EAD" w:rsidRPr="00677E2A">
        <w:rPr>
          <w:rFonts w:ascii="Arial" w:hAnsi="Arial" w:cs="Arial"/>
          <w:szCs w:val="24"/>
        </w:rPr>
        <w:t>“</w:t>
      </w:r>
      <w:r w:rsidRPr="00677E2A">
        <w:rPr>
          <w:rFonts w:ascii="Arial" w:hAnsi="Arial" w:cs="Arial"/>
          <w:szCs w:val="24"/>
        </w:rPr>
        <w:t>el derecho natural corresponde a la propia naturaleza en su forma más elemental atendiendo a las necesidades animales que existen en todos nosotros como la de nacer, socializar o reproducirse</w:t>
      </w:r>
      <w:r w:rsidR="004C4EAD" w:rsidRPr="00677E2A">
        <w:rPr>
          <w:rFonts w:ascii="Arial" w:hAnsi="Arial" w:cs="Arial"/>
          <w:szCs w:val="24"/>
        </w:rPr>
        <w:t>”</w:t>
      </w:r>
      <w:r w:rsidRPr="00677E2A">
        <w:rPr>
          <w:rStyle w:val="Refdenotaalpie"/>
          <w:rFonts w:ascii="Arial" w:hAnsi="Arial" w:cs="Arial"/>
          <w:szCs w:val="24"/>
        </w:rPr>
        <w:footnoteReference w:id="10"/>
      </w:r>
      <w:r w:rsidRPr="00677E2A">
        <w:rPr>
          <w:rFonts w:ascii="Arial" w:hAnsi="Arial" w:cs="Arial"/>
          <w:szCs w:val="24"/>
        </w:rPr>
        <w:t>.</w:t>
      </w:r>
    </w:p>
    <w:p w14:paraId="50DA62C1" w14:textId="77777777" w:rsidR="008F3A3B" w:rsidRPr="00677E2A" w:rsidRDefault="008F3A3B" w:rsidP="00677E2A">
      <w:pPr>
        <w:ind w:firstLine="708"/>
        <w:rPr>
          <w:rFonts w:ascii="Arial" w:hAnsi="Arial" w:cs="Arial"/>
          <w:szCs w:val="24"/>
        </w:rPr>
      </w:pPr>
    </w:p>
    <w:p w14:paraId="34955F9F" w14:textId="77777777" w:rsidR="009D7811" w:rsidRPr="00677E2A" w:rsidRDefault="009D7811" w:rsidP="00677E2A">
      <w:pPr>
        <w:ind w:firstLine="708"/>
        <w:rPr>
          <w:rFonts w:ascii="Arial" w:hAnsi="Arial" w:cs="Arial"/>
          <w:szCs w:val="24"/>
        </w:rPr>
      </w:pPr>
    </w:p>
    <w:p w14:paraId="6182151A" w14:textId="3406CEDD" w:rsidR="009D7811" w:rsidRPr="00677E2A" w:rsidRDefault="009D7811" w:rsidP="00677E2A">
      <w:pPr>
        <w:pStyle w:val="Ttulo1"/>
        <w:rPr>
          <w:rFonts w:ascii="Arial" w:hAnsi="Arial" w:cs="Arial"/>
          <w:b/>
          <w:color w:val="000000" w:themeColor="text1"/>
          <w:sz w:val="28"/>
        </w:rPr>
      </w:pPr>
      <w:bookmarkStart w:id="5" w:name="_Toc9018732"/>
      <w:r w:rsidRPr="00677E2A">
        <w:rPr>
          <w:rFonts w:ascii="Arial" w:hAnsi="Arial" w:cs="Arial"/>
          <w:b/>
          <w:color w:val="000000" w:themeColor="text1"/>
          <w:sz w:val="28"/>
        </w:rPr>
        <w:t>1.1.</w:t>
      </w:r>
      <w:r w:rsidR="000C7455" w:rsidRPr="00677E2A">
        <w:rPr>
          <w:rFonts w:ascii="Arial" w:hAnsi="Arial" w:cs="Arial"/>
          <w:b/>
          <w:color w:val="000000" w:themeColor="text1"/>
          <w:sz w:val="28"/>
        </w:rPr>
        <w:t>2</w:t>
      </w:r>
      <w:r w:rsidRPr="00677E2A">
        <w:rPr>
          <w:rFonts w:ascii="Arial" w:hAnsi="Arial" w:cs="Arial"/>
          <w:b/>
          <w:color w:val="000000" w:themeColor="text1"/>
          <w:sz w:val="28"/>
        </w:rPr>
        <w:t xml:space="preserve"> </w:t>
      </w:r>
      <w:r w:rsidR="001375F7" w:rsidRPr="00677E2A">
        <w:rPr>
          <w:rFonts w:ascii="Arial" w:hAnsi="Arial" w:cs="Arial"/>
          <w:b/>
          <w:color w:val="000000" w:themeColor="text1"/>
          <w:sz w:val="28"/>
        </w:rPr>
        <w:t>La p</w:t>
      </w:r>
      <w:r w:rsidR="00F93569" w:rsidRPr="00677E2A">
        <w:rPr>
          <w:rFonts w:ascii="Arial" w:hAnsi="Arial" w:cs="Arial"/>
          <w:b/>
          <w:color w:val="000000" w:themeColor="text1"/>
          <w:sz w:val="28"/>
        </w:rPr>
        <w:t>ercepción del d</w:t>
      </w:r>
      <w:r w:rsidR="00DE3905" w:rsidRPr="00677E2A">
        <w:rPr>
          <w:rFonts w:ascii="Arial" w:hAnsi="Arial" w:cs="Arial"/>
          <w:b/>
          <w:color w:val="000000" w:themeColor="text1"/>
          <w:sz w:val="28"/>
        </w:rPr>
        <w:t>erecho natural</w:t>
      </w:r>
      <w:r w:rsidRPr="00677E2A">
        <w:rPr>
          <w:rFonts w:ascii="Arial" w:hAnsi="Arial" w:cs="Arial"/>
          <w:b/>
          <w:color w:val="000000" w:themeColor="text1"/>
          <w:sz w:val="28"/>
        </w:rPr>
        <w:t xml:space="preserve"> en la </w:t>
      </w:r>
      <w:r w:rsidR="00DE3905" w:rsidRPr="00677E2A">
        <w:rPr>
          <w:rFonts w:ascii="Arial" w:hAnsi="Arial" w:cs="Arial"/>
          <w:b/>
          <w:color w:val="000000" w:themeColor="text1"/>
          <w:sz w:val="28"/>
        </w:rPr>
        <w:t>e</w:t>
      </w:r>
      <w:r w:rsidRPr="00677E2A">
        <w:rPr>
          <w:rFonts w:ascii="Arial" w:hAnsi="Arial" w:cs="Arial"/>
          <w:b/>
          <w:color w:val="000000" w:themeColor="text1"/>
          <w:sz w:val="28"/>
        </w:rPr>
        <w:t xml:space="preserve">dad </w:t>
      </w:r>
      <w:r w:rsidR="00DE3905" w:rsidRPr="00677E2A">
        <w:rPr>
          <w:rFonts w:ascii="Arial" w:hAnsi="Arial" w:cs="Arial"/>
          <w:b/>
          <w:color w:val="000000" w:themeColor="text1"/>
          <w:sz w:val="28"/>
        </w:rPr>
        <w:t>m</w:t>
      </w:r>
      <w:r w:rsidRPr="00677E2A">
        <w:rPr>
          <w:rFonts w:ascii="Arial" w:hAnsi="Arial" w:cs="Arial"/>
          <w:b/>
          <w:color w:val="000000" w:themeColor="text1"/>
          <w:sz w:val="28"/>
        </w:rPr>
        <w:t>edia</w:t>
      </w:r>
      <w:bookmarkEnd w:id="5"/>
      <w:r w:rsidR="005F38F3" w:rsidRPr="00677E2A">
        <w:rPr>
          <w:rFonts w:ascii="Arial" w:hAnsi="Arial" w:cs="Arial"/>
          <w:b/>
          <w:color w:val="000000" w:themeColor="text1"/>
          <w:sz w:val="28"/>
        </w:rPr>
        <w:t xml:space="preserve"> </w:t>
      </w:r>
    </w:p>
    <w:p w14:paraId="56706514" w14:textId="77777777" w:rsidR="009D7811" w:rsidRPr="00677E2A" w:rsidRDefault="009D7811" w:rsidP="00677E2A">
      <w:pPr>
        <w:rPr>
          <w:rFonts w:ascii="Arial" w:hAnsi="Arial" w:cs="Arial"/>
          <w:szCs w:val="24"/>
        </w:rPr>
      </w:pPr>
    </w:p>
    <w:p w14:paraId="30E299EA" w14:textId="6AB470C2" w:rsidR="00F51FBC" w:rsidRPr="00677E2A" w:rsidRDefault="00F51FBC" w:rsidP="00677E2A">
      <w:pPr>
        <w:rPr>
          <w:rFonts w:ascii="Arial" w:hAnsi="Arial" w:cs="Arial"/>
          <w:szCs w:val="24"/>
        </w:rPr>
      </w:pPr>
      <w:r w:rsidRPr="00677E2A">
        <w:rPr>
          <w:rFonts w:ascii="Arial" w:hAnsi="Arial" w:cs="Arial"/>
          <w:szCs w:val="24"/>
        </w:rPr>
        <w:t>Avanzando en la historia la doctrina escolástica misma que rompe con el dualismo antes mencionado</w:t>
      </w:r>
      <w:r w:rsidR="0073507B" w:rsidRPr="00677E2A">
        <w:rPr>
          <w:rFonts w:ascii="Arial" w:hAnsi="Arial" w:cs="Arial"/>
          <w:szCs w:val="24"/>
        </w:rPr>
        <w:t>,</w:t>
      </w:r>
      <w:r w:rsidRPr="00677E2A">
        <w:rPr>
          <w:rFonts w:ascii="Arial" w:hAnsi="Arial" w:cs="Arial"/>
          <w:szCs w:val="24"/>
        </w:rPr>
        <w:t xml:space="preserve"> porque ayudada por la teología estableció tres categorías para el derecho, el eterno que era representado por los preceptos divinos y se cumplía por ende en los dominios de Dios, el natural mismo que existía en el mundo humano caracterizado por encontrarse bajo la luz de la razón proceso a través del cual se llegaba al derecho positivo, mismo que no se contraponía sino que formaba parte del mismo sistema que el derecho natural. </w:t>
      </w:r>
    </w:p>
    <w:p w14:paraId="00378432" w14:textId="77777777" w:rsidR="00F71446" w:rsidRPr="00677E2A" w:rsidRDefault="00F71446" w:rsidP="00677E2A">
      <w:pPr>
        <w:ind w:firstLine="708"/>
        <w:rPr>
          <w:rFonts w:ascii="Arial" w:hAnsi="Arial" w:cs="Arial"/>
          <w:szCs w:val="24"/>
        </w:rPr>
      </w:pPr>
      <w:r w:rsidRPr="00677E2A">
        <w:rPr>
          <w:rFonts w:ascii="Arial" w:hAnsi="Arial" w:cs="Arial"/>
          <w:szCs w:val="24"/>
        </w:rPr>
        <w:t xml:space="preserve">Para el escolástico Francisco Suarez </w:t>
      </w:r>
      <w:r w:rsidR="004C4EAD" w:rsidRPr="00677E2A">
        <w:rPr>
          <w:rFonts w:ascii="Arial" w:hAnsi="Arial" w:cs="Arial"/>
          <w:szCs w:val="24"/>
        </w:rPr>
        <w:t>“</w:t>
      </w:r>
      <w:r w:rsidRPr="00677E2A">
        <w:rPr>
          <w:rFonts w:ascii="Arial" w:hAnsi="Arial" w:cs="Arial"/>
          <w:i/>
          <w:iCs/>
          <w:szCs w:val="24"/>
        </w:rPr>
        <w:t>el derecho natural comprende las precepciones o principios morales necesarios para la rectitud de las costumbres</w:t>
      </w:r>
      <w:r w:rsidR="004C4EAD" w:rsidRPr="00677E2A">
        <w:rPr>
          <w:rFonts w:ascii="Arial" w:hAnsi="Arial" w:cs="Arial"/>
          <w:szCs w:val="24"/>
        </w:rPr>
        <w:t>”</w:t>
      </w:r>
      <w:r w:rsidRPr="00677E2A">
        <w:rPr>
          <w:rStyle w:val="Refdenotaalpie"/>
          <w:rFonts w:ascii="Arial" w:hAnsi="Arial" w:cs="Arial"/>
          <w:szCs w:val="24"/>
        </w:rPr>
        <w:footnoteReference w:id="11"/>
      </w:r>
      <w:r w:rsidRPr="00677E2A">
        <w:rPr>
          <w:rFonts w:ascii="Arial" w:hAnsi="Arial" w:cs="Arial"/>
          <w:szCs w:val="24"/>
        </w:rPr>
        <w:t xml:space="preserve">. La norma de derecho natural no necesita elementos ajenos a sí para tener validez, por lo que el </w:t>
      </w:r>
      <w:r w:rsidRPr="002C1281">
        <w:rPr>
          <w:rFonts w:ascii="Arial" w:hAnsi="Arial" w:cs="Arial"/>
          <w:i/>
          <w:iCs/>
          <w:szCs w:val="24"/>
        </w:rPr>
        <w:t>iusnaturalismo</w:t>
      </w:r>
      <w:r w:rsidRPr="00677E2A">
        <w:rPr>
          <w:rFonts w:ascii="Arial" w:hAnsi="Arial" w:cs="Arial"/>
          <w:szCs w:val="24"/>
        </w:rPr>
        <w:t xml:space="preserve"> está por encima de la ley y la costumbre, su mera esencia le da valor porque es un derecho que nace en la naturaleza y se basa en principios eternos</w:t>
      </w:r>
    </w:p>
    <w:p w14:paraId="6CD73200" w14:textId="77777777" w:rsidR="00F71446" w:rsidRPr="00677E2A" w:rsidRDefault="00F71446" w:rsidP="00677E2A">
      <w:pPr>
        <w:ind w:firstLine="708"/>
        <w:rPr>
          <w:rFonts w:ascii="Arial" w:hAnsi="Arial" w:cs="Arial"/>
          <w:szCs w:val="24"/>
        </w:rPr>
      </w:pPr>
      <w:r w:rsidRPr="00677E2A">
        <w:rPr>
          <w:rFonts w:ascii="Arial" w:hAnsi="Arial" w:cs="Arial"/>
          <w:szCs w:val="24"/>
        </w:rPr>
        <w:t>Cabe destacar que el objeto del derecho natural es el hombre, como un ente único e irrepetible y su relación con la sociedad que necesita para desarrollarse plenamente, teniendo a la razón como centro ya que le permite al ser humano forjar valores y el conocimiento que le permiten tener esa relación con sus semejantes como fruto de la convivencia misma.</w:t>
      </w:r>
    </w:p>
    <w:p w14:paraId="16A620EA" w14:textId="165BFF24" w:rsidR="009D7811" w:rsidRPr="00677E2A" w:rsidRDefault="009D7811" w:rsidP="00677E2A">
      <w:pPr>
        <w:rPr>
          <w:rFonts w:ascii="Arial" w:hAnsi="Arial" w:cs="Arial"/>
          <w:szCs w:val="24"/>
        </w:rPr>
      </w:pPr>
      <w:r w:rsidRPr="00677E2A">
        <w:rPr>
          <w:rFonts w:ascii="Arial" w:hAnsi="Arial" w:cs="Arial"/>
          <w:szCs w:val="24"/>
        </w:rPr>
        <w:tab/>
        <w:t xml:space="preserve">En la época medieval las principales fuentes de la filosofía fueron los escritos de los clásicos filósofos </w:t>
      </w:r>
      <w:r w:rsidR="00F71446" w:rsidRPr="00677E2A">
        <w:rPr>
          <w:rFonts w:ascii="Arial" w:hAnsi="Arial" w:cs="Arial"/>
          <w:szCs w:val="24"/>
        </w:rPr>
        <w:t>griegos,</w:t>
      </w:r>
      <w:r w:rsidRPr="00677E2A">
        <w:rPr>
          <w:rFonts w:ascii="Arial" w:hAnsi="Arial" w:cs="Arial"/>
          <w:szCs w:val="24"/>
        </w:rPr>
        <w:t xml:space="preserve"> así como las tres religiones m</w:t>
      </w:r>
      <w:r w:rsidR="00EB23F9" w:rsidRPr="00677E2A">
        <w:rPr>
          <w:rFonts w:ascii="Arial" w:hAnsi="Arial" w:cs="Arial"/>
          <w:szCs w:val="24"/>
        </w:rPr>
        <w:t>á</w:t>
      </w:r>
      <w:r w:rsidRPr="00677E2A">
        <w:rPr>
          <w:rFonts w:ascii="Arial" w:hAnsi="Arial" w:cs="Arial"/>
          <w:szCs w:val="24"/>
        </w:rPr>
        <w:t>s importantes que fueron el cristianismo, el judaísmo y el islam</w:t>
      </w:r>
      <w:r w:rsidR="00F71446" w:rsidRPr="00677E2A">
        <w:rPr>
          <w:rFonts w:ascii="Arial" w:hAnsi="Arial" w:cs="Arial"/>
          <w:szCs w:val="24"/>
        </w:rPr>
        <w:t>.</w:t>
      </w:r>
    </w:p>
    <w:p w14:paraId="7E497D0E" w14:textId="77777777" w:rsidR="00F71446" w:rsidRPr="00677E2A" w:rsidRDefault="00F71446" w:rsidP="00677E2A">
      <w:pPr>
        <w:ind w:firstLine="708"/>
        <w:rPr>
          <w:rFonts w:ascii="Arial" w:hAnsi="Arial" w:cs="Arial"/>
          <w:szCs w:val="24"/>
        </w:rPr>
      </w:pPr>
      <w:r w:rsidRPr="00677E2A">
        <w:rPr>
          <w:rFonts w:ascii="Arial" w:hAnsi="Arial" w:cs="Arial"/>
          <w:szCs w:val="24"/>
        </w:rPr>
        <w:t>Dentro de la tradición judeo-cristiana fueron revelados al hombre a través del profeta Abraham, Moisés y Jesús, siendo por su mismo origen perfecto mientras que el derecho natural se ha ido perfeccionando dentro de los distintos sistemas jurídicos en los que se ha insertado sin que se encontrara codificado formalmente hasta siglos recientes con motivo de la globalización</w:t>
      </w:r>
    </w:p>
    <w:p w14:paraId="644F904C" w14:textId="77777777" w:rsidR="00F71446" w:rsidRPr="00677E2A" w:rsidRDefault="00F71446" w:rsidP="00677E2A">
      <w:pPr>
        <w:ind w:firstLine="708"/>
        <w:rPr>
          <w:rFonts w:ascii="Arial" w:hAnsi="Arial" w:cs="Arial"/>
          <w:szCs w:val="24"/>
        </w:rPr>
      </w:pPr>
      <w:r w:rsidRPr="00677E2A">
        <w:rPr>
          <w:rFonts w:ascii="Arial" w:hAnsi="Arial" w:cs="Arial"/>
          <w:szCs w:val="24"/>
        </w:rPr>
        <w:t>El proceso de evolución del pensamiento del derecho natural y el desarrollo y expansión del cristianismo están profundamente ligados, inician su historia mucho antes de la aparición del segundo, en la época de los griegos y los estoicos y se retoma en pro de la Fe cristiana como explica Villoro Toranzo a continuación:</w:t>
      </w:r>
    </w:p>
    <w:p w14:paraId="637504B9" w14:textId="77777777" w:rsidR="0053503A" w:rsidRPr="00677E2A" w:rsidRDefault="0053503A" w:rsidP="00677E2A">
      <w:pPr>
        <w:ind w:left="567" w:firstLine="709"/>
        <w:rPr>
          <w:rFonts w:ascii="Arial" w:hAnsi="Arial" w:cs="Arial"/>
          <w:sz w:val="22"/>
        </w:rPr>
      </w:pPr>
    </w:p>
    <w:p w14:paraId="5B5FAA85" w14:textId="617C2384" w:rsidR="00F71446" w:rsidRPr="00677E2A" w:rsidRDefault="00C83392" w:rsidP="00677E2A">
      <w:pPr>
        <w:ind w:left="567" w:firstLine="709"/>
        <w:rPr>
          <w:rFonts w:ascii="Arial" w:hAnsi="Arial" w:cs="Arial"/>
          <w:sz w:val="22"/>
        </w:rPr>
      </w:pPr>
      <w:r w:rsidRPr="00677E2A">
        <w:rPr>
          <w:rFonts w:ascii="Arial" w:hAnsi="Arial" w:cs="Arial"/>
          <w:sz w:val="22"/>
        </w:rPr>
        <w:t>“</w:t>
      </w:r>
      <w:r w:rsidR="00F71446" w:rsidRPr="00677E2A">
        <w:rPr>
          <w:rFonts w:ascii="Arial" w:hAnsi="Arial" w:cs="Arial"/>
          <w:sz w:val="22"/>
        </w:rPr>
        <w:t>La aportación original del cristianismo no se puede ni debe medir por el número de nuevas teorías jurídicas. Tomados aisladamente, la mayor parte de los textos cristianos referentes a cuestiones jurídicas parecen ser meras repeticiones de lo que ya habían afirmado autores paganos, especialmente estoicos. Las palabras podrán ser las mismas, pero es un nuevo espíritu, una nueva cosmovisión, la que las anima.</w:t>
      </w:r>
    </w:p>
    <w:p w14:paraId="001D9446" w14:textId="1B4311FD" w:rsidR="00F71446" w:rsidRPr="00677E2A" w:rsidRDefault="00F71446" w:rsidP="00677E2A">
      <w:pPr>
        <w:ind w:left="567" w:firstLine="709"/>
        <w:rPr>
          <w:rFonts w:ascii="Arial" w:hAnsi="Arial" w:cs="Arial"/>
          <w:sz w:val="22"/>
        </w:rPr>
      </w:pPr>
      <w:r w:rsidRPr="00677E2A">
        <w:rPr>
          <w:rFonts w:ascii="Arial" w:hAnsi="Arial" w:cs="Arial"/>
          <w:sz w:val="22"/>
        </w:rPr>
        <w:t>Esto se repetirá muchas veces en la historia; la Iglesia encuentra filosóficas, teorías, ideas que bien pueden haber brotado de mentes opuestas al cristianismo; las estudia y acepta en todo lo que tienen de constructivo y conforme a la doctrina del Evangelio, y las enriquece con una nueva valoración, de carácter religioso, como le corresponde. Este proceso es normal y de ningún modo debe escandalizar a quien quisiera ver siempre a la Iglesia en posiciones de vanguardia. es normal que quien tiene por misión un fin espiritual, el religioso lo pronuncie, sobre las soluciones dadas a problemas surgidos de nuevas circunstancias históricas de la convivencia humana, cuando esas soluciones pueden llegar a afectar los fines espirituales de los hombres"</w:t>
      </w:r>
      <w:r w:rsidRPr="00677E2A">
        <w:rPr>
          <w:rStyle w:val="Refdenotaalpie"/>
          <w:rFonts w:ascii="Arial" w:hAnsi="Arial" w:cs="Arial"/>
          <w:sz w:val="22"/>
        </w:rPr>
        <w:footnoteReference w:id="12"/>
      </w:r>
      <w:r w:rsidRPr="00677E2A">
        <w:rPr>
          <w:rFonts w:ascii="Arial" w:hAnsi="Arial" w:cs="Arial"/>
          <w:sz w:val="22"/>
        </w:rPr>
        <w:t>.</w:t>
      </w:r>
    </w:p>
    <w:p w14:paraId="7715D626" w14:textId="77777777" w:rsidR="0053503A" w:rsidRPr="00677E2A" w:rsidRDefault="0053503A" w:rsidP="00677E2A">
      <w:pPr>
        <w:ind w:left="567" w:firstLine="709"/>
        <w:rPr>
          <w:rFonts w:ascii="Arial" w:hAnsi="Arial" w:cs="Arial"/>
          <w:sz w:val="22"/>
        </w:rPr>
      </w:pPr>
    </w:p>
    <w:p w14:paraId="09CE00BF" w14:textId="54F9CA03" w:rsidR="00F71446" w:rsidRPr="00677E2A" w:rsidRDefault="00F71446" w:rsidP="00677E2A">
      <w:pPr>
        <w:ind w:firstLine="708"/>
        <w:rPr>
          <w:rFonts w:ascii="Arial" w:hAnsi="Arial" w:cs="Arial"/>
          <w:szCs w:val="24"/>
        </w:rPr>
      </w:pPr>
      <w:r w:rsidRPr="00677E2A">
        <w:rPr>
          <w:rFonts w:ascii="Arial" w:hAnsi="Arial" w:cs="Arial"/>
          <w:szCs w:val="24"/>
        </w:rPr>
        <w:t xml:space="preserve">Desde el cristianismo el hombre visto como hijo de </w:t>
      </w:r>
      <w:r w:rsidR="00B060BB">
        <w:rPr>
          <w:rFonts w:ascii="Arial" w:hAnsi="Arial" w:cs="Arial"/>
          <w:szCs w:val="24"/>
        </w:rPr>
        <w:t>D</w:t>
      </w:r>
      <w:r w:rsidRPr="00677E2A">
        <w:rPr>
          <w:rFonts w:ascii="Arial" w:hAnsi="Arial" w:cs="Arial"/>
          <w:szCs w:val="24"/>
        </w:rPr>
        <w:t>ios quien es su criatura predilecta, aquella creada a su imagen y semejanza, se le dota de cierta dignidad e igualdad los unos frente a los otros, mientras que en el estoicismo se hablaba de la solidaridad que une a todos los hombres por igual.</w:t>
      </w:r>
    </w:p>
    <w:p w14:paraId="3EFF6585" w14:textId="77777777" w:rsidR="00F71446" w:rsidRPr="00677E2A" w:rsidRDefault="00F71446" w:rsidP="00677E2A">
      <w:pPr>
        <w:ind w:firstLine="708"/>
        <w:rPr>
          <w:rFonts w:ascii="Arial" w:hAnsi="Arial" w:cs="Arial"/>
          <w:szCs w:val="24"/>
        </w:rPr>
      </w:pPr>
      <w:r w:rsidRPr="00677E2A">
        <w:rPr>
          <w:rFonts w:ascii="Arial" w:hAnsi="Arial" w:cs="Arial"/>
          <w:szCs w:val="24"/>
        </w:rPr>
        <w:t>En el mismo orden de ideas tenemos el pensamiento del filósofo francés Louis René Bréhier quien según Truyol y Serra asegura:</w:t>
      </w:r>
    </w:p>
    <w:p w14:paraId="7C677C83" w14:textId="77777777" w:rsidR="0053503A" w:rsidRPr="00677E2A" w:rsidRDefault="0053503A" w:rsidP="00677E2A">
      <w:pPr>
        <w:ind w:left="567" w:firstLine="709"/>
        <w:rPr>
          <w:rFonts w:ascii="Arial" w:hAnsi="Arial" w:cs="Arial"/>
          <w:sz w:val="22"/>
        </w:rPr>
      </w:pPr>
    </w:p>
    <w:p w14:paraId="66E68821" w14:textId="2920973E" w:rsidR="00F71446" w:rsidRPr="00677E2A" w:rsidRDefault="00F71446" w:rsidP="00677E2A">
      <w:pPr>
        <w:ind w:left="567" w:firstLine="709"/>
        <w:rPr>
          <w:rFonts w:ascii="Arial" w:hAnsi="Arial" w:cs="Arial"/>
          <w:sz w:val="22"/>
        </w:rPr>
      </w:pPr>
      <w:r w:rsidRPr="00677E2A">
        <w:rPr>
          <w:rFonts w:ascii="Arial" w:hAnsi="Arial" w:cs="Arial"/>
          <w:sz w:val="22"/>
        </w:rPr>
        <w:t xml:space="preserve">"No han faltado los autores que, como Bréhier consideran insignificante la influencia ejercida sobre la filosofía por el cristianismo en cuanto tal. A su juicio, el cristianismo no hizo sino reflejar las mismas inquietudes espirituales de la Antigüedad declinante y recorrer paralelamente la última etapa de su pensamiento (el "periodo religioso" en el esquema de Windelband en su libro </w:t>
      </w:r>
      <w:r w:rsidRPr="00677E2A">
        <w:rPr>
          <w:rFonts w:ascii="Arial" w:hAnsi="Arial" w:cs="Arial"/>
          <w:i/>
          <w:sz w:val="22"/>
        </w:rPr>
        <w:t>Concepto y Método de la Historia de la Filosofía</w:t>
      </w:r>
      <w:r w:rsidRPr="00677E2A">
        <w:rPr>
          <w:rFonts w:ascii="Arial" w:hAnsi="Arial" w:cs="Arial"/>
          <w:sz w:val="22"/>
        </w:rPr>
        <w:t xml:space="preserve">) y adaptó pronto su doctrina las categorías intelectuales de la filosofía preexistente. En una palabra, no cabe hablar en esta perspectiva, de una "filosofía cristiana". Este punto de vista tiene mérito de llamar la atención sobre la continuidad profunda del pensamiento occidental en sus dos etapas, antiguo - pagana y cristiana. No en vano surgió el cristianismo en un mundo cultural helenizado, cuyos hábitos mentales </w:t>
      </w:r>
      <w:r w:rsidRPr="00677E2A">
        <w:rPr>
          <w:rFonts w:ascii="Arial" w:hAnsi="Arial" w:cs="Arial"/>
          <w:color w:val="auto"/>
          <w:sz w:val="22"/>
        </w:rPr>
        <w:t xml:space="preserve">hubo </w:t>
      </w:r>
      <w:r w:rsidRPr="00677E2A">
        <w:rPr>
          <w:rFonts w:ascii="Arial" w:hAnsi="Arial" w:cs="Arial"/>
          <w:sz w:val="22"/>
        </w:rPr>
        <w:t>de compartir. Pero es de observar, por otra parte, que el helenismo se había impregnado, a su vez, de elementos religiosos orientales que peroraban el camino a la recepción del cristianismo por gentilidad"</w:t>
      </w:r>
      <w:r w:rsidRPr="00677E2A">
        <w:rPr>
          <w:rStyle w:val="Refdenotaalpie"/>
          <w:rFonts w:ascii="Arial" w:hAnsi="Arial" w:cs="Arial"/>
          <w:sz w:val="22"/>
        </w:rPr>
        <w:footnoteReference w:id="13"/>
      </w:r>
      <w:r w:rsidRPr="00677E2A">
        <w:rPr>
          <w:rFonts w:ascii="Arial" w:hAnsi="Arial" w:cs="Arial"/>
          <w:sz w:val="22"/>
        </w:rPr>
        <w:t>.</w:t>
      </w:r>
    </w:p>
    <w:p w14:paraId="6256DD7E" w14:textId="77777777" w:rsidR="0053503A" w:rsidRPr="00677E2A" w:rsidRDefault="0053503A" w:rsidP="00677E2A">
      <w:pPr>
        <w:ind w:left="567" w:firstLine="709"/>
        <w:rPr>
          <w:rFonts w:ascii="Arial" w:hAnsi="Arial" w:cs="Arial"/>
          <w:sz w:val="22"/>
        </w:rPr>
      </w:pPr>
    </w:p>
    <w:p w14:paraId="35014F54" w14:textId="77777777" w:rsidR="00F71446" w:rsidRPr="00677E2A" w:rsidRDefault="00F71446" w:rsidP="00677E2A">
      <w:pPr>
        <w:ind w:firstLine="708"/>
        <w:rPr>
          <w:rFonts w:ascii="Arial" w:hAnsi="Arial" w:cs="Arial"/>
          <w:szCs w:val="24"/>
        </w:rPr>
      </w:pPr>
      <w:r w:rsidRPr="00677E2A">
        <w:rPr>
          <w:rFonts w:ascii="Arial" w:hAnsi="Arial" w:cs="Arial"/>
          <w:szCs w:val="24"/>
        </w:rPr>
        <w:t>El cristianismo supera la cosmovisión de los estoicos mediante el curso de una sociedad universal unificada por el culto a Dios que es compatible con una pluralidad de naciones y conlleva una noción de justicia que equivale a la divinidad, o sea, el cumplimiento de los deberes con Dios y va más allá de lo puramente natural.</w:t>
      </w:r>
    </w:p>
    <w:p w14:paraId="0E4D0E3A" w14:textId="77777777" w:rsidR="00F71446" w:rsidRPr="00677E2A" w:rsidRDefault="00F71446" w:rsidP="00677E2A">
      <w:pPr>
        <w:ind w:firstLine="708"/>
        <w:rPr>
          <w:rFonts w:ascii="Arial" w:hAnsi="Arial" w:cs="Arial"/>
          <w:szCs w:val="24"/>
        </w:rPr>
      </w:pPr>
      <w:r w:rsidRPr="00677E2A">
        <w:rPr>
          <w:rFonts w:ascii="Arial" w:hAnsi="Arial" w:cs="Arial"/>
          <w:szCs w:val="24"/>
        </w:rPr>
        <w:t>De acuerdo con Del Vecchio</w:t>
      </w:r>
      <w:r w:rsidRPr="00677E2A">
        <w:rPr>
          <w:rStyle w:val="Refdenotaalpie"/>
          <w:rFonts w:ascii="Arial" w:hAnsi="Arial" w:cs="Arial"/>
          <w:szCs w:val="24"/>
        </w:rPr>
        <w:footnoteReference w:id="14"/>
      </w:r>
      <w:r w:rsidRPr="00677E2A">
        <w:rPr>
          <w:rFonts w:ascii="Arial" w:hAnsi="Arial" w:cs="Arial"/>
          <w:szCs w:val="24"/>
        </w:rPr>
        <w:t xml:space="preserve"> la doctrina religiosa del cristianismo transformo la concepción el derecho y del Estado en el mundo occidental, empero originalmente no tenía significados políticos o jurídicos incorporados, sino que éstos eran meramente morales.</w:t>
      </w:r>
    </w:p>
    <w:p w14:paraId="3D279033" w14:textId="6FD5B8FF" w:rsidR="00F71446" w:rsidRPr="00677E2A" w:rsidRDefault="00F71446" w:rsidP="00677E2A">
      <w:pPr>
        <w:ind w:firstLine="708"/>
        <w:rPr>
          <w:rFonts w:ascii="Arial" w:hAnsi="Arial" w:cs="Arial"/>
          <w:szCs w:val="24"/>
        </w:rPr>
      </w:pPr>
      <w:r w:rsidRPr="00677E2A">
        <w:rPr>
          <w:rFonts w:ascii="Arial" w:hAnsi="Arial" w:cs="Arial"/>
          <w:szCs w:val="24"/>
        </w:rPr>
        <w:t>Para Villoro Toranzo el cristianismo debe referirse como una religión, no como una filosofía, a pesar de que de la misma se desprenden conceptos que más tarde fueron llevados a un plano de derecho positivo en la mayoría de los países como la dignidad, equidad de género, abolición de la esclavitud, el matrimonio, entre muchas otras. Si bien la influencia del cristianismo se da de manera indirecta no deja por eso de ser una fuerza real que ha moldeado sistemas jurídicos numerosas veces a lo largo de la historia</w:t>
      </w:r>
      <w:r w:rsidR="009C6553" w:rsidRPr="00677E2A">
        <w:rPr>
          <w:rStyle w:val="Refdenotaalpie"/>
          <w:rFonts w:ascii="Arial" w:hAnsi="Arial" w:cs="Arial"/>
          <w:szCs w:val="24"/>
        </w:rPr>
        <w:footnoteReference w:id="15"/>
      </w:r>
      <w:r w:rsidRPr="00677E2A">
        <w:rPr>
          <w:rFonts w:ascii="Arial" w:hAnsi="Arial" w:cs="Arial"/>
          <w:szCs w:val="24"/>
        </w:rPr>
        <w:t>.</w:t>
      </w:r>
    </w:p>
    <w:p w14:paraId="31D3D928" w14:textId="77777777" w:rsidR="00C921D0" w:rsidRPr="00677E2A" w:rsidRDefault="00F71446" w:rsidP="00677E2A">
      <w:pPr>
        <w:ind w:firstLine="708"/>
        <w:rPr>
          <w:rFonts w:ascii="Arial" w:hAnsi="Arial" w:cs="Arial"/>
          <w:szCs w:val="24"/>
        </w:rPr>
      </w:pPr>
      <w:r w:rsidRPr="00677E2A">
        <w:rPr>
          <w:rFonts w:ascii="Arial" w:hAnsi="Arial" w:cs="Arial"/>
          <w:szCs w:val="24"/>
        </w:rPr>
        <w:t>Durante el siglo XIII el movimiento filosófico y teológico conocido como escolástica intentó utilizar la razón, en particular la filosofía de Aristóteles, para comprender el contenido sobrenatural de la revelación cristiana, teniendo como uno de sus representantes principales al antes citado teólogo y filósofo católico Santo Tomás de Aquino sobre quien Del Vecchio tiene una postura sumamente interesante, a saber:</w:t>
      </w:r>
    </w:p>
    <w:p w14:paraId="083CF1D7" w14:textId="77777777" w:rsidR="0053503A" w:rsidRPr="00677E2A" w:rsidRDefault="0053503A" w:rsidP="00677E2A">
      <w:pPr>
        <w:ind w:left="567" w:firstLine="709"/>
        <w:rPr>
          <w:rFonts w:ascii="Arial" w:hAnsi="Arial" w:cs="Arial"/>
          <w:sz w:val="22"/>
        </w:rPr>
      </w:pPr>
    </w:p>
    <w:p w14:paraId="6C7B4283" w14:textId="3479E267" w:rsidR="0053503A" w:rsidRPr="00677E2A" w:rsidRDefault="00C83392" w:rsidP="00677E2A">
      <w:pPr>
        <w:ind w:left="567" w:firstLine="709"/>
        <w:rPr>
          <w:rFonts w:ascii="Arial" w:hAnsi="Arial" w:cs="Arial"/>
          <w:sz w:val="22"/>
        </w:rPr>
      </w:pPr>
      <w:r w:rsidRPr="00677E2A">
        <w:rPr>
          <w:rFonts w:ascii="Arial" w:hAnsi="Arial" w:cs="Arial"/>
          <w:sz w:val="22"/>
        </w:rPr>
        <w:t>“</w:t>
      </w:r>
      <w:r w:rsidR="00F71446" w:rsidRPr="00677E2A">
        <w:rPr>
          <w:rFonts w:ascii="Arial" w:hAnsi="Arial" w:cs="Arial"/>
          <w:sz w:val="22"/>
        </w:rPr>
        <w:t xml:space="preserve">Con la escolástica se da un retorno parcial a la filosofía clásica, en la segunda mitad de la Edad Media, varias obras -especialmente de la filosofía griega- que, en el oscuro periodo presente, ora se habían perdido, ora bien habían permanecido ignoradas, fueron reencontradas y obtuvieron de nuevo los merecidos honores. sin embargo, se estudiaron con el prejuicio dogmático, queriendo ponerlas de acuerdo, a toda costa, con los dogmas cristianos. Este es el carácter fundamental de la filosofía escolástica. Aristóteles deviene el maestro por excelencia, pero estudiado e interpretado desde tal punto de vista, no siempre fue expuesto en su auténtico sentido. Así acontece que cuando después de la filosofía del -Renacimiento (por ejemplo, Telesio, Bacón) reaccionó contra la escolástica, se declaró también aristotélica. </w:t>
      </w:r>
    </w:p>
    <w:p w14:paraId="2A3A8AF0" w14:textId="5746B6E4" w:rsidR="00F71446" w:rsidRPr="00677E2A" w:rsidRDefault="00F71446" w:rsidP="00677E2A">
      <w:pPr>
        <w:ind w:left="567" w:firstLine="709"/>
        <w:rPr>
          <w:rFonts w:ascii="Arial" w:hAnsi="Arial" w:cs="Arial"/>
          <w:sz w:val="22"/>
        </w:rPr>
      </w:pPr>
      <w:r w:rsidRPr="00677E2A">
        <w:rPr>
          <w:rFonts w:ascii="Arial" w:hAnsi="Arial" w:cs="Arial"/>
          <w:sz w:val="22"/>
        </w:rPr>
        <w:t>Pero Aristóteles efectivamente fue violentado y dogmatizado por la escolástica. Los escolásticos realizaron verdaderos milagros de ingenio en la reelaboración de los dogmas y en el esfuerzo de ponerlo en armonía con la filosofía clásica. Su agudeza y sus habilidades dialécticas, especialmente en distinguir y subdistinguir, non han sido superadas. Aun conservando el carácter dogmático, la filosofía escolástica trató de desarrollar los dogmas cristianos mediante un análisis racional, en cuanto lo permitían los límites impuestos por la fe. La influencia del pensamiento clásico es, sin embargo, bien visible</w:t>
      </w:r>
      <w:r w:rsidR="00C83392" w:rsidRPr="00677E2A">
        <w:rPr>
          <w:rFonts w:ascii="Arial" w:hAnsi="Arial" w:cs="Arial"/>
          <w:sz w:val="22"/>
        </w:rPr>
        <w:t>”</w:t>
      </w:r>
      <w:r w:rsidRPr="00677E2A">
        <w:rPr>
          <w:rStyle w:val="Refdenotaalpie"/>
          <w:rFonts w:ascii="Arial" w:hAnsi="Arial" w:cs="Arial"/>
          <w:sz w:val="22"/>
        </w:rPr>
        <w:footnoteReference w:id="16"/>
      </w:r>
      <w:r w:rsidRPr="00677E2A">
        <w:rPr>
          <w:rFonts w:ascii="Arial" w:hAnsi="Arial" w:cs="Arial"/>
          <w:sz w:val="22"/>
        </w:rPr>
        <w:t>.</w:t>
      </w:r>
    </w:p>
    <w:p w14:paraId="3DE23633" w14:textId="77777777" w:rsidR="0053503A" w:rsidRPr="00677E2A" w:rsidRDefault="0053503A" w:rsidP="00677E2A">
      <w:pPr>
        <w:ind w:left="567" w:firstLine="709"/>
        <w:rPr>
          <w:rFonts w:ascii="Arial" w:hAnsi="Arial" w:cs="Arial"/>
          <w:szCs w:val="24"/>
        </w:rPr>
      </w:pPr>
    </w:p>
    <w:p w14:paraId="22F0D0A3" w14:textId="77777777" w:rsidR="00F71446" w:rsidRPr="00677E2A" w:rsidRDefault="00F71446" w:rsidP="00677E2A">
      <w:pPr>
        <w:ind w:firstLine="708"/>
        <w:rPr>
          <w:rFonts w:ascii="Arial" w:hAnsi="Arial" w:cs="Arial"/>
          <w:szCs w:val="24"/>
        </w:rPr>
      </w:pPr>
      <w:r w:rsidRPr="00677E2A">
        <w:rPr>
          <w:rFonts w:ascii="Arial" w:hAnsi="Arial" w:cs="Arial"/>
          <w:szCs w:val="24"/>
        </w:rPr>
        <w:t xml:space="preserve">Se debe tener presente que el contexto sociológico de la época forzó la adaptación de la filosofía aristotélica a modo de ser aceptable para el cristianismo y Santo Tomás tuvo una gran importancia en esta época de la historia al analizar la </w:t>
      </w:r>
      <w:r w:rsidRPr="00677E2A">
        <w:rPr>
          <w:rFonts w:ascii="Arial" w:hAnsi="Arial" w:cs="Arial"/>
          <w:i/>
          <w:szCs w:val="24"/>
        </w:rPr>
        <w:t>lex aeterna</w:t>
      </w:r>
      <w:r w:rsidRPr="00677E2A">
        <w:rPr>
          <w:rFonts w:ascii="Arial" w:hAnsi="Arial" w:cs="Arial"/>
          <w:szCs w:val="24"/>
        </w:rPr>
        <w:t xml:space="preserve"> de Dios, perfecta e inmutable, la </w:t>
      </w:r>
      <w:r w:rsidRPr="00677E2A">
        <w:rPr>
          <w:rFonts w:ascii="Arial" w:hAnsi="Arial" w:cs="Arial"/>
          <w:i/>
          <w:szCs w:val="24"/>
        </w:rPr>
        <w:t>lex naturalis</w:t>
      </w:r>
      <w:r w:rsidRPr="00677E2A">
        <w:rPr>
          <w:rFonts w:ascii="Arial" w:hAnsi="Arial" w:cs="Arial"/>
          <w:szCs w:val="24"/>
        </w:rPr>
        <w:t xml:space="preserve"> como una copia imperfecta de la ley de Dios y es cognoscible a través de la razón y la </w:t>
      </w:r>
      <w:r w:rsidRPr="00677E2A">
        <w:rPr>
          <w:rFonts w:ascii="Arial" w:hAnsi="Arial" w:cs="Arial"/>
          <w:i/>
          <w:szCs w:val="24"/>
        </w:rPr>
        <w:t>lex humana</w:t>
      </w:r>
      <w:r w:rsidRPr="00677E2A">
        <w:rPr>
          <w:rFonts w:ascii="Arial" w:hAnsi="Arial" w:cs="Arial"/>
          <w:szCs w:val="24"/>
        </w:rPr>
        <w:t xml:space="preserve"> como derecho positivo perfectible.</w:t>
      </w:r>
    </w:p>
    <w:p w14:paraId="0B80C094" w14:textId="77777777" w:rsidR="00F71446" w:rsidRPr="00677E2A" w:rsidRDefault="00F71446" w:rsidP="00677E2A">
      <w:pPr>
        <w:ind w:firstLine="708"/>
        <w:rPr>
          <w:rFonts w:ascii="Arial" w:hAnsi="Arial" w:cs="Arial"/>
          <w:color w:val="auto"/>
          <w:szCs w:val="24"/>
        </w:rPr>
      </w:pPr>
      <w:r w:rsidRPr="00677E2A">
        <w:rPr>
          <w:rFonts w:ascii="Arial" w:hAnsi="Arial" w:cs="Arial"/>
          <w:szCs w:val="24"/>
        </w:rPr>
        <w:t>El razonamiento anterior lo convirtió en una pieza fundamental de la filosofía del derecho, misma teoría que nos trae la pregunta sobre la obediencia o desobediencia del derecho positivo injusto, teniendo como respuesta que las leyes injustas, creadas para beneficiar a unos pocos sólo deberán ser obedecidas, bajo la conciencia de quien las acata, si su desobediencia trajera consigo un perjuicio grave para el orden público, poniendo al bien social sobre la libertad de un individuo.</w:t>
      </w:r>
    </w:p>
    <w:p w14:paraId="6568AC8E" w14:textId="0137D361" w:rsidR="008F099A" w:rsidRPr="00677E2A" w:rsidRDefault="00F71446" w:rsidP="00677E2A">
      <w:pPr>
        <w:ind w:firstLine="708"/>
        <w:rPr>
          <w:rFonts w:ascii="Arial" w:hAnsi="Arial" w:cs="Arial"/>
          <w:color w:val="auto"/>
          <w:szCs w:val="24"/>
        </w:rPr>
      </w:pPr>
      <w:r w:rsidRPr="00677E2A">
        <w:rPr>
          <w:rFonts w:ascii="Arial" w:hAnsi="Arial" w:cs="Arial"/>
          <w:color w:val="auto"/>
          <w:szCs w:val="24"/>
        </w:rPr>
        <w:t>De la doctrina de Tomás de Aquino podemos entender el derecho a la resistencia pasiva contra leyes injustas salvo que esta desobediencia civil pueda ocasionar un desorden social.</w:t>
      </w:r>
      <w:r w:rsidR="008F099A" w:rsidRPr="00677E2A">
        <w:rPr>
          <w:rFonts w:ascii="Arial" w:hAnsi="Arial" w:cs="Arial"/>
          <w:color w:val="auto"/>
          <w:szCs w:val="24"/>
        </w:rPr>
        <w:t xml:space="preserve"> </w:t>
      </w:r>
      <w:r w:rsidRPr="00677E2A">
        <w:rPr>
          <w:rFonts w:ascii="Arial" w:hAnsi="Arial" w:cs="Arial"/>
          <w:color w:val="auto"/>
          <w:szCs w:val="24"/>
        </w:rPr>
        <w:t>Aun y cuando el derecho natural no establece una forma de gobierno en particular, para Santo Tomás deducía de la teoría naturalista que el Estado debería ser llevado por una monarquía aristocrático - democrática</w:t>
      </w:r>
      <w:r w:rsidR="00132EF1" w:rsidRPr="00677E2A">
        <w:rPr>
          <w:rStyle w:val="Refdenotaalpie"/>
          <w:rFonts w:ascii="Arial" w:hAnsi="Arial" w:cs="Arial"/>
          <w:color w:val="auto"/>
          <w:szCs w:val="24"/>
        </w:rPr>
        <w:footnoteReference w:id="17"/>
      </w:r>
      <w:r w:rsidRPr="00677E2A">
        <w:rPr>
          <w:rFonts w:ascii="Arial" w:hAnsi="Arial" w:cs="Arial"/>
          <w:color w:val="auto"/>
          <w:szCs w:val="24"/>
        </w:rPr>
        <w:t xml:space="preserve">. </w:t>
      </w:r>
    </w:p>
    <w:p w14:paraId="7BB0A5AA" w14:textId="77777777"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El pensamiento escolástico se renovó en el siglo XVI y parte del XVII a lo que numerosos autores refieren como la segunda escolástica con exponentes como Francisco Silvestre de Ferrara, Francisco de Vitoria, Domingo de Soto, Francisco Suárez, entre otros renombrados autores que dieron pie a la creación de lo que conocemos como derecho internacional moderno. </w:t>
      </w:r>
    </w:p>
    <w:p w14:paraId="42D0620B" w14:textId="4CD8161F"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Es en este momento cuando el iusnaturalismo escolástico entra en contacto con el nuevo mundo, ya que, recién traído de España pasa a formar parte del bagaje cultural que se hereda de los conquistadores al país que ahora conocemos como </w:t>
      </w:r>
      <w:r w:rsidR="00AF64FE">
        <w:rPr>
          <w:rFonts w:ascii="Arial" w:hAnsi="Arial" w:cs="Arial"/>
          <w:color w:val="auto"/>
          <w:szCs w:val="24"/>
        </w:rPr>
        <w:t xml:space="preserve">Los Estados Unidos </w:t>
      </w:r>
      <w:r w:rsidRPr="00677E2A">
        <w:rPr>
          <w:rFonts w:ascii="Arial" w:hAnsi="Arial" w:cs="Arial"/>
          <w:color w:val="auto"/>
          <w:szCs w:val="24"/>
        </w:rPr>
        <w:t>M</w:t>
      </w:r>
      <w:r w:rsidR="00AF64FE">
        <w:rPr>
          <w:rFonts w:ascii="Arial" w:hAnsi="Arial" w:cs="Arial"/>
          <w:color w:val="auto"/>
          <w:szCs w:val="24"/>
        </w:rPr>
        <w:t>exicanos</w:t>
      </w:r>
      <w:r w:rsidRPr="00677E2A">
        <w:rPr>
          <w:rFonts w:ascii="Arial" w:hAnsi="Arial" w:cs="Arial"/>
          <w:color w:val="auto"/>
          <w:szCs w:val="24"/>
        </w:rPr>
        <w:t xml:space="preserve">. La conquista también creo múltiples y muchas veces encontradas opiniones entre los teólogos y filósofos de la época como la controversia entre Ginés de Sepúlveda y Vitoria y Las Casas, por otra. </w:t>
      </w:r>
    </w:p>
    <w:p w14:paraId="4F4E206E" w14:textId="5640A469"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Misma que es retomada por César Sepúlveda en su Curso de </w:t>
      </w:r>
      <w:r w:rsidR="00AF64FE">
        <w:rPr>
          <w:rFonts w:ascii="Arial" w:hAnsi="Arial" w:cs="Arial"/>
          <w:color w:val="auto"/>
          <w:szCs w:val="24"/>
        </w:rPr>
        <w:t>D</w:t>
      </w:r>
      <w:r w:rsidRPr="00677E2A">
        <w:rPr>
          <w:rFonts w:ascii="Arial" w:hAnsi="Arial" w:cs="Arial"/>
          <w:color w:val="auto"/>
          <w:szCs w:val="24"/>
        </w:rPr>
        <w:t xml:space="preserve">erecho </w:t>
      </w:r>
      <w:r w:rsidR="00AF64FE">
        <w:rPr>
          <w:rFonts w:ascii="Arial" w:hAnsi="Arial" w:cs="Arial"/>
          <w:color w:val="auto"/>
          <w:szCs w:val="24"/>
        </w:rPr>
        <w:t>I</w:t>
      </w:r>
      <w:r w:rsidRPr="00677E2A">
        <w:rPr>
          <w:rFonts w:ascii="Arial" w:hAnsi="Arial" w:cs="Arial"/>
          <w:color w:val="auto"/>
          <w:szCs w:val="24"/>
        </w:rPr>
        <w:t xml:space="preserve">nternacional </w:t>
      </w:r>
      <w:r w:rsidR="00AF64FE">
        <w:rPr>
          <w:rFonts w:ascii="Arial" w:hAnsi="Arial" w:cs="Arial"/>
          <w:color w:val="auto"/>
          <w:szCs w:val="24"/>
        </w:rPr>
        <w:t>P</w:t>
      </w:r>
      <w:r w:rsidRPr="00677E2A">
        <w:rPr>
          <w:rFonts w:ascii="Arial" w:hAnsi="Arial" w:cs="Arial"/>
          <w:color w:val="auto"/>
          <w:szCs w:val="24"/>
        </w:rPr>
        <w:t xml:space="preserve">úblico la cual se cita a continuación: </w:t>
      </w:r>
    </w:p>
    <w:p w14:paraId="033EED0A" w14:textId="77777777" w:rsidR="00A57510" w:rsidRPr="00677E2A" w:rsidRDefault="00A57510" w:rsidP="00677E2A">
      <w:pPr>
        <w:ind w:firstLine="708"/>
        <w:rPr>
          <w:rFonts w:ascii="Arial" w:hAnsi="Arial" w:cs="Arial"/>
          <w:color w:val="auto"/>
          <w:szCs w:val="24"/>
        </w:rPr>
      </w:pPr>
    </w:p>
    <w:p w14:paraId="20183A47" w14:textId="194116B5" w:rsidR="00F71446" w:rsidRPr="00677E2A" w:rsidRDefault="00C83392" w:rsidP="00677E2A">
      <w:pPr>
        <w:ind w:left="567" w:firstLine="709"/>
        <w:rPr>
          <w:rFonts w:ascii="Arial" w:hAnsi="Arial" w:cs="Arial"/>
          <w:color w:val="auto"/>
          <w:sz w:val="22"/>
        </w:rPr>
      </w:pPr>
      <w:r w:rsidRPr="00677E2A">
        <w:rPr>
          <w:rFonts w:ascii="Arial" w:hAnsi="Arial" w:cs="Arial"/>
          <w:color w:val="auto"/>
          <w:sz w:val="22"/>
        </w:rPr>
        <w:t>“</w:t>
      </w:r>
      <w:r w:rsidR="00F71446" w:rsidRPr="00677E2A">
        <w:rPr>
          <w:rFonts w:ascii="Arial" w:hAnsi="Arial" w:cs="Arial"/>
          <w:color w:val="auto"/>
          <w:sz w:val="22"/>
        </w:rPr>
        <w:t xml:space="preserve">La llamada "polémica indiana", iniciada por el vibrante fray Bartolomé de las Casas, y como Vitoria, dominico, en un banco, y en el otro, Juan Ginés de Sepúlveda, el cronista regio cordobés, se desenvolvió en torno a los derechos de los naturales de América, y a los llamados "justos títulos" de la conquista. Los dominicos sostuvieron con firmeza, desde la Junta de Teólogos de Valladolid, que no era lícito, y contrario al derecho natural, desposeer a los indios. En las Relaciones de India, el maestro de Burgos se pronunció favorablemente hacia Las Casas. En esta cuestión de la conquista del Nuevo Mundo donde aparece la gran ortodoxia del fundador de la filosofía del derecho de gentes. Repugnó a Vitoria, como teólogo, como jurista y como clérigo, el abuso que se hacía con los indios. </w:t>
      </w:r>
    </w:p>
    <w:p w14:paraId="5C807EA0" w14:textId="77777777" w:rsidR="00F71446" w:rsidRPr="00677E2A" w:rsidRDefault="00F71446" w:rsidP="00677E2A">
      <w:pPr>
        <w:ind w:left="567" w:firstLine="709"/>
        <w:rPr>
          <w:rFonts w:ascii="Arial" w:hAnsi="Arial" w:cs="Arial"/>
          <w:color w:val="auto"/>
          <w:sz w:val="22"/>
        </w:rPr>
      </w:pPr>
      <w:r w:rsidRPr="00677E2A">
        <w:rPr>
          <w:rFonts w:ascii="Arial" w:hAnsi="Arial" w:cs="Arial"/>
          <w:color w:val="auto"/>
          <w:sz w:val="22"/>
        </w:rPr>
        <w:t xml:space="preserve">¿Cuáles son los títulos del monarca sobre los [indígenas]? se preguntaba el maestro. Acaso decía la doctrina imperante, se derivan de la donación pontificia. La Bula de Alejandro VI (Borgia) de 4 de mayo de 1493, </w:t>
      </w:r>
      <w:r w:rsidRPr="00677E2A">
        <w:rPr>
          <w:rFonts w:ascii="Arial" w:hAnsi="Arial" w:cs="Arial"/>
          <w:i/>
          <w:color w:val="auto"/>
          <w:sz w:val="22"/>
        </w:rPr>
        <w:t>Inter Caetera</w:t>
      </w:r>
      <w:r w:rsidRPr="00677E2A">
        <w:rPr>
          <w:rFonts w:ascii="Arial" w:hAnsi="Arial" w:cs="Arial"/>
          <w:color w:val="auto"/>
          <w:sz w:val="22"/>
        </w:rPr>
        <w:t>, expresaba: "Te doy, concedo y asigno para ti y tus herederos y sucesores, para siempre, todas las tierras descubiertas y por descubrir [...]". Pero, decía Vitoria, el Papa no puede dar esas tierras porque carece de potestad o dominio civil, en sentido propio, y sólo la tiene para cosas espirituales, y a lo más, podría considerarse esa Bula como una encomienda de evangelización (</w:t>
      </w:r>
      <w:r w:rsidRPr="00677E2A">
        <w:rPr>
          <w:rFonts w:ascii="Arial" w:hAnsi="Arial" w:cs="Arial"/>
          <w:i/>
          <w:color w:val="auto"/>
          <w:sz w:val="22"/>
        </w:rPr>
        <w:t>Reelecciones</w:t>
      </w:r>
      <w:r w:rsidRPr="00677E2A">
        <w:rPr>
          <w:rFonts w:ascii="Arial" w:hAnsi="Arial" w:cs="Arial"/>
          <w:color w:val="auto"/>
          <w:sz w:val="22"/>
        </w:rPr>
        <w:t xml:space="preserve">, pp. 376-377, Vid. Gómez Robledo, Antonio, Política de Vitoria). </w:t>
      </w:r>
    </w:p>
    <w:p w14:paraId="48869FE2" w14:textId="0AE444DF" w:rsidR="00F71446" w:rsidRPr="00677E2A" w:rsidRDefault="00F71446" w:rsidP="00677E2A">
      <w:pPr>
        <w:ind w:left="567" w:firstLine="709"/>
        <w:rPr>
          <w:rFonts w:ascii="Arial" w:hAnsi="Arial" w:cs="Arial"/>
          <w:color w:val="auto"/>
          <w:szCs w:val="24"/>
        </w:rPr>
      </w:pPr>
      <w:r w:rsidRPr="00677E2A">
        <w:rPr>
          <w:rFonts w:ascii="Arial" w:hAnsi="Arial" w:cs="Arial"/>
          <w:color w:val="auto"/>
          <w:sz w:val="22"/>
        </w:rPr>
        <w:t xml:space="preserve">De ahí hace derivar el dominico de los demás títulos ilegítimos. En cambio, fundado en el </w:t>
      </w:r>
      <w:r w:rsidRPr="00677E2A">
        <w:rPr>
          <w:rFonts w:ascii="Arial" w:hAnsi="Arial" w:cs="Arial"/>
          <w:i/>
          <w:color w:val="auto"/>
          <w:sz w:val="22"/>
        </w:rPr>
        <w:t>ius</w:t>
      </w:r>
      <w:r w:rsidRPr="00677E2A">
        <w:rPr>
          <w:rFonts w:ascii="Arial" w:hAnsi="Arial" w:cs="Arial"/>
          <w:color w:val="auto"/>
          <w:sz w:val="22"/>
        </w:rPr>
        <w:t xml:space="preserve"> </w:t>
      </w:r>
      <w:r w:rsidRPr="00677E2A">
        <w:rPr>
          <w:rFonts w:ascii="Arial" w:hAnsi="Arial" w:cs="Arial"/>
          <w:i/>
          <w:color w:val="auto"/>
          <w:sz w:val="22"/>
        </w:rPr>
        <w:t>communicationis</w:t>
      </w:r>
      <w:r w:rsidRPr="00677E2A">
        <w:rPr>
          <w:rFonts w:ascii="Arial" w:hAnsi="Arial" w:cs="Arial"/>
          <w:color w:val="auto"/>
          <w:sz w:val="22"/>
        </w:rPr>
        <w:t>, encuentra Vitoria justificado que los españoles comercien y hagan tráfico con los naturales, radicarse en tales tierras y viajar por ellas. De ahí va a derivar también el fraile salmantino el principio de la libertad de los mares. Precisamente de las enseñanzas de Vitoria surgieron en España leyes más templadas, las de Indias, que infortunadamente no habrían de ser aplicadas sino a escala pequeña</w:t>
      </w:r>
      <w:r w:rsidR="00C83392" w:rsidRPr="00677E2A">
        <w:rPr>
          <w:rFonts w:ascii="Arial" w:hAnsi="Arial" w:cs="Arial"/>
          <w:color w:val="auto"/>
          <w:sz w:val="22"/>
        </w:rPr>
        <w:t>”</w:t>
      </w:r>
      <w:r w:rsidRPr="00677E2A">
        <w:rPr>
          <w:rStyle w:val="Refdenotaalpie"/>
          <w:rFonts w:ascii="Arial" w:hAnsi="Arial" w:cs="Arial"/>
          <w:color w:val="auto"/>
          <w:szCs w:val="24"/>
        </w:rPr>
        <w:footnoteReference w:id="18"/>
      </w:r>
      <w:r w:rsidRPr="00677E2A">
        <w:rPr>
          <w:rFonts w:ascii="Arial" w:hAnsi="Arial" w:cs="Arial"/>
          <w:color w:val="auto"/>
          <w:szCs w:val="24"/>
        </w:rPr>
        <w:t>.</w:t>
      </w:r>
    </w:p>
    <w:p w14:paraId="60813F63" w14:textId="77777777" w:rsidR="0053503A" w:rsidRPr="00677E2A" w:rsidRDefault="0053503A" w:rsidP="00677E2A">
      <w:pPr>
        <w:ind w:left="567" w:firstLine="709"/>
        <w:rPr>
          <w:rFonts w:ascii="Arial" w:hAnsi="Arial" w:cs="Arial"/>
          <w:color w:val="auto"/>
          <w:szCs w:val="24"/>
        </w:rPr>
      </w:pPr>
    </w:p>
    <w:p w14:paraId="6FB0802F" w14:textId="08F04184"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Esto es solo una muestra de la reacción de los letrados ante el genocidio que se estaba cometiendo en el nuevo continente durante esa época, la resistencia de </w:t>
      </w:r>
      <w:r w:rsidR="004C4EAD" w:rsidRPr="00677E2A">
        <w:rPr>
          <w:rFonts w:ascii="Arial" w:hAnsi="Arial" w:cs="Arial"/>
          <w:color w:val="auto"/>
          <w:szCs w:val="24"/>
        </w:rPr>
        <w:t>F</w:t>
      </w:r>
      <w:r w:rsidRPr="00677E2A">
        <w:rPr>
          <w:rFonts w:ascii="Arial" w:hAnsi="Arial" w:cs="Arial"/>
          <w:color w:val="auto"/>
          <w:szCs w:val="24"/>
        </w:rPr>
        <w:t>ray Bartolomé de las Casas es bien conocida por denunciar el maltrato y la exterminación de los nativos de las américas.</w:t>
      </w:r>
    </w:p>
    <w:p w14:paraId="6132782B" w14:textId="77777777"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Podemos ver en lo anterior claramente como para la época el hecho de privar a los conquistados de sus mínimos derechos que necesitaban para mantenerse con vida hizo meya en la conciencia de los encargados de su evangelización, quienes si bien imponían su dogma y fe a los pueblos autóctonos no aprobaban del todo su erradicación a manos de los europeos a fin de conseguir riqueza, pero no debemos dejar en el olvido los esfuerzos de Fray Bartolomé y de numerosos españoles que alzaron la vo</w:t>
      </w:r>
      <w:r w:rsidR="004C4EAD" w:rsidRPr="00677E2A">
        <w:rPr>
          <w:rFonts w:ascii="Arial" w:hAnsi="Arial" w:cs="Arial"/>
          <w:color w:val="auto"/>
          <w:szCs w:val="24"/>
        </w:rPr>
        <w:t>z</w:t>
      </w:r>
      <w:r w:rsidRPr="00677E2A">
        <w:rPr>
          <w:rFonts w:ascii="Arial" w:hAnsi="Arial" w:cs="Arial"/>
          <w:color w:val="auto"/>
          <w:szCs w:val="24"/>
        </w:rPr>
        <w:t xml:space="preserve"> en defensa de la justicia.</w:t>
      </w:r>
    </w:p>
    <w:p w14:paraId="6838F571" w14:textId="77777777"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En ellos tenemos un ejemplo claro de la conciencia </w:t>
      </w:r>
      <w:r w:rsidRPr="00AF64FE">
        <w:rPr>
          <w:rFonts w:ascii="Arial" w:hAnsi="Arial" w:cs="Arial"/>
          <w:i/>
          <w:iCs/>
          <w:color w:val="auto"/>
          <w:szCs w:val="24"/>
        </w:rPr>
        <w:t>iusnaturalista</w:t>
      </w:r>
      <w:r w:rsidRPr="00677E2A">
        <w:rPr>
          <w:rFonts w:ascii="Arial" w:hAnsi="Arial" w:cs="Arial"/>
          <w:color w:val="auto"/>
          <w:szCs w:val="24"/>
        </w:rPr>
        <w:t xml:space="preserve"> y cristiana que como se puede apreciar se fue gestando desde siglos antes de la conquista con el pensamiento de los griegos y devino en un lento pero constante movimiento hacia la internacionalización en pro de los derechos mínimos que hoy en día los hombres tienen de manera innata. </w:t>
      </w:r>
    </w:p>
    <w:p w14:paraId="6C2CD880" w14:textId="153F70D2"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Después de este enorme apogeo de pensamiento </w:t>
      </w:r>
      <w:r w:rsidRPr="00677E2A">
        <w:rPr>
          <w:rFonts w:ascii="Arial" w:hAnsi="Arial" w:cs="Arial"/>
          <w:i/>
          <w:color w:val="auto"/>
          <w:szCs w:val="24"/>
        </w:rPr>
        <w:t>iusnaturalista</w:t>
      </w:r>
      <w:r w:rsidRPr="00677E2A">
        <w:rPr>
          <w:rFonts w:ascii="Arial" w:hAnsi="Arial" w:cs="Arial"/>
          <w:color w:val="auto"/>
          <w:szCs w:val="24"/>
        </w:rPr>
        <w:t xml:space="preserve"> español pasaron años después de la muerte de Francisco Suarez</w:t>
      </w:r>
      <w:r w:rsidR="00132EF1" w:rsidRPr="00677E2A">
        <w:rPr>
          <w:rStyle w:val="Refdenotaalpie"/>
          <w:rFonts w:ascii="Arial" w:hAnsi="Arial" w:cs="Arial"/>
          <w:color w:val="auto"/>
          <w:szCs w:val="24"/>
        </w:rPr>
        <w:footnoteReference w:id="19"/>
      </w:r>
      <w:r w:rsidRPr="00677E2A">
        <w:rPr>
          <w:rFonts w:ascii="Arial" w:hAnsi="Arial" w:cs="Arial"/>
          <w:color w:val="auto"/>
          <w:szCs w:val="24"/>
        </w:rPr>
        <w:t xml:space="preserve"> que estas ideas quedaron estancadas y en el olvido, tal vez relacionado con la propia decadencia española, misma que tiene sus orígenes en la misma conquista.</w:t>
      </w:r>
    </w:p>
    <w:p w14:paraId="0F7A8849" w14:textId="77777777"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El oro y los demás metales preciosos tomado por la corona de España a través del sufrimiento y muerte de incontables almas indígenas no fue invertido en la modernización del país, tampoco fue bien distribuido y terminó por ser usado para mantener a una aristocracia que no se preocupaba por el pueblo, mientras otros países como Inglaterra se preparaban para entrar en la revolución industrial, misma que lideraron y que los posicionó en un lugar privilegiado a comparación del pueblo español.</w:t>
      </w:r>
    </w:p>
    <w:p w14:paraId="6ACB0DA4" w14:textId="77777777"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 xml:space="preserve">Junto con la decadencia de España vino la decadencia del pensamiento </w:t>
      </w:r>
      <w:r w:rsidRPr="00677E2A">
        <w:rPr>
          <w:rFonts w:ascii="Arial" w:hAnsi="Arial" w:cs="Arial"/>
          <w:i/>
          <w:color w:val="auto"/>
          <w:szCs w:val="24"/>
        </w:rPr>
        <w:t>iusnaturalista</w:t>
      </w:r>
      <w:r w:rsidRPr="00677E2A">
        <w:rPr>
          <w:rFonts w:ascii="Arial" w:hAnsi="Arial" w:cs="Arial"/>
          <w:color w:val="auto"/>
          <w:szCs w:val="24"/>
        </w:rPr>
        <w:t xml:space="preserve"> que tenía ahí sus principales exponentes, así mismo surgieron libres pensadores como el monje y astrónomo renacentista Nicolás Copérnico que con su teoría heliocéntrica del sistema solar sacudieron lo más profundo de los cimientos de la Fe cristiana en Europa, a partir del siglo XVII las ciencias naturales revolucionaron el pensamiento.</w:t>
      </w:r>
    </w:p>
    <w:p w14:paraId="0AD74478" w14:textId="0166F835" w:rsidR="00F71446" w:rsidRPr="00677E2A" w:rsidRDefault="00F71446" w:rsidP="00677E2A">
      <w:pPr>
        <w:ind w:firstLine="708"/>
        <w:rPr>
          <w:rFonts w:ascii="Arial" w:hAnsi="Arial" w:cs="Arial"/>
          <w:color w:val="auto"/>
          <w:szCs w:val="24"/>
        </w:rPr>
      </w:pPr>
      <w:r w:rsidRPr="00677E2A">
        <w:rPr>
          <w:rFonts w:ascii="Arial" w:hAnsi="Arial" w:cs="Arial"/>
          <w:color w:val="auto"/>
          <w:szCs w:val="24"/>
        </w:rPr>
        <w:t>Lo anterior aunado al auge del empirismo inglés que se venía gestando desde los siglos XVI y XVII representado por Bacon, Thomas Hobbe</w:t>
      </w:r>
      <w:r w:rsidR="005733B7" w:rsidRPr="00677E2A">
        <w:rPr>
          <w:rFonts w:ascii="Arial" w:hAnsi="Arial" w:cs="Arial"/>
          <w:color w:val="auto"/>
          <w:szCs w:val="24"/>
        </w:rPr>
        <w:t>s</w:t>
      </w:r>
      <w:r w:rsidRPr="00677E2A">
        <w:rPr>
          <w:rFonts w:ascii="Arial" w:hAnsi="Arial" w:cs="Arial"/>
          <w:color w:val="auto"/>
          <w:szCs w:val="24"/>
        </w:rPr>
        <w:t xml:space="preserve"> y John Locke.</w:t>
      </w:r>
    </w:p>
    <w:p w14:paraId="7F6A54AE" w14:textId="650B5BAE" w:rsidR="00F71446" w:rsidRDefault="00F71446" w:rsidP="00677E2A">
      <w:pPr>
        <w:ind w:firstLine="708"/>
        <w:rPr>
          <w:rFonts w:ascii="Arial" w:hAnsi="Arial" w:cs="Arial"/>
          <w:color w:val="auto"/>
          <w:szCs w:val="24"/>
        </w:rPr>
      </w:pPr>
      <w:r w:rsidRPr="00677E2A">
        <w:rPr>
          <w:rFonts w:ascii="Arial" w:hAnsi="Arial" w:cs="Arial"/>
          <w:color w:val="auto"/>
          <w:szCs w:val="24"/>
        </w:rPr>
        <w:t xml:space="preserve">El último gran pensador de la modernidad, uno de los más influyentes de la filosofía universal Immanuel Kant creador de la teoría del idealismo espiritualista publicó en 1781 su afamada obra </w:t>
      </w:r>
      <w:r w:rsidRPr="00677E2A">
        <w:rPr>
          <w:rFonts w:ascii="Arial" w:hAnsi="Arial" w:cs="Arial"/>
          <w:i/>
          <w:color w:val="auto"/>
          <w:szCs w:val="24"/>
        </w:rPr>
        <w:t>la Crítica de la Razón Pura</w:t>
      </w:r>
      <w:r w:rsidRPr="00677E2A">
        <w:rPr>
          <w:rFonts w:ascii="Arial" w:hAnsi="Arial" w:cs="Arial"/>
          <w:color w:val="auto"/>
          <w:szCs w:val="24"/>
        </w:rPr>
        <w:t xml:space="preserve"> misma que retomó importancia gracias a Augusto Comte con la llegada formal del positivismo a escena.</w:t>
      </w:r>
      <w:r w:rsidR="008F099A" w:rsidRPr="00677E2A">
        <w:rPr>
          <w:rFonts w:ascii="Arial" w:hAnsi="Arial" w:cs="Arial"/>
          <w:color w:val="auto"/>
          <w:szCs w:val="24"/>
        </w:rPr>
        <w:t xml:space="preserve"> </w:t>
      </w:r>
      <w:r w:rsidRPr="00677E2A">
        <w:rPr>
          <w:rFonts w:ascii="Arial" w:hAnsi="Arial" w:cs="Arial"/>
          <w:color w:val="auto"/>
          <w:szCs w:val="24"/>
        </w:rPr>
        <w:t>La llegada de esta nueva corriente del pensamiento epistemológico jurídico implic</w:t>
      </w:r>
      <w:r w:rsidR="008F099A" w:rsidRPr="00677E2A">
        <w:rPr>
          <w:rFonts w:ascii="Arial" w:hAnsi="Arial" w:cs="Arial"/>
          <w:color w:val="auto"/>
          <w:szCs w:val="24"/>
        </w:rPr>
        <w:t>ó</w:t>
      </w:r>
      <w:r w:rsidRPr="00677E2A">
        <w:rPr>
          <w:rFonts w:ascii="Arial" w:hAnsi="Arial" w:cs="Arial"/>
          <w:color w:val="auto"/>
          <w:szCs w:val="24"/>
        </w:rPr>
        <w:t xml:space="preserve"> verse relegado a segundo plano en la mayoría de los Estados modernos en pro del derecho formalmente establecido a través de un procedimiento legislativo interno. Esta tendencia no se vería cuestionada hasta el establecimiento a través del derecho internacional de los derechos humanos mismo que se analizará a continuación.</w:t>
      </w:r>
    </w:p>
    <w:p w14:paraId="7FC90CAE" w14:textId="77777777" w:rsidR="008F3A3B" w:rsidRPr="00677E2A" w:rsidRDefault="008F3A3B" w:rsidP="00677E2A">
      <w:pPr>
        <w:ind w:firstLine="708"/>
        <w:rPr>
          <w:rFonts w:ascii="Arial" w:hAnsi="Arial" w:cs="Arial"/>
          <w:color w:val="auto"/>
          <w:szCs w:val="24"/>
        </w:rPr>
      </w:pPr>
    </w:p>
    <w:p w14:paraId="2D3F940B" w14:textId="77777777" w:rsidR="00F71446" w:rsidRPr="00677E2A" w:rsidRDefault="00F71446" w:rsidP="00677E2A">
      <w:pPr>
        <w:ind w:firstLine="708"/>
        <w:rPr>
          <w:rFonts w:ascii="Arial" w:hAnsi="Arial" w:cs="Arial"/>
          <w:color w:val="auto"/>
          <w:szCs w:val="24"/>
        </w:rPr>
      </w:pPr>
    </w:p>
    <w:p w14:paraId="7B1F3525" w14:textId="538CF662" w:rsidR="00F71446" w:rsidRPr="00677E2A" w:rsidRDefault="00F71446" w:rsidP="00677E2A">
      <w:pPr>
        <w:pStyle w:val="Ttulo1"/>
        <w:jc w:val="left"/>
        <w:rPr>
          <w:rFonts w:ascii="Arial" w:hAnsi="Arial" w:cs="Arial"/>
          <w:b/>
          <w:color w:val="000000" w:themeColor="text1"/>
          <w:sz w:val="28"/>
        </w:rPr>
      </w:pPr>
      <w:bookmarkStart w:id="6" w:name="_Toc9018733"/>
      <w:r w:rsidRPr="00677E2A">
        <w:rPr>
          <w:rFonts w:ascii="Arial" w:hAnsi="Arial" w:cs="Arial"/>
          <w:b/>
          <w:color w:val="000000" w:themeColor="text1"/>
          <w:sz w:val="28"/>
        </w:rPr>
        <w:t>1.1.</w:t>
      </w:r>
      <w:r w:rsidR="001375F7" w:rsidRPr="00677E2A">
        <w:rPr>
          <w:rFonts w:ascii="Arial" w:hAnsi="Arial" w:cs="Arial"/>
          <w:b/>
          <w:color w:val="000000" w:themeColor="text1"/>
          <w:sz w:val="28"/>
        </w:rPr>
        <w:t>3</w:t>
      </w:r>
      <w:r w:rsidRPr="00677E2A">
        <w:rPr>
          <w:rFonts w:ascii="Arial" w:hAnsi="Arial" w:cs="Arial"/>
          <w:b/>
          <w:color w:val="000000" w:themeColor="text1"/>
          <w:sz w:val="28"/>
        </w:rPr>
        <w:t xml:space="preserve"> </w:t>
      </w:r>
      <w:r w:rsidR="00F93569" w:rsidRPr="00677E2A">
        <w:rPr>
          <w:rFonts w:ascii="Arial" w:hAnsi="Arial" w:cs="Arial"/>
          <w:b/>
          <w:color w:val="000000" w:themeColor="text1"/>
          <w:sz w:val="28"/>
        </w:rPr>
        <w:t>La idea del d</w:t>
      </w:r>
      <w:r w:rsidR="00DE3905" w:rsidRPr="00677E2A">
        <w:rPr>
          <w:rFonts w:ascii="Arial" w:hAnsi="Arial" w:cs="Arial"/>
          <w:b/>
          <w:color w:val="000000" w:themeColor="text1"/>
          <w:sz w:val="28"/>
        </w:rPr>
        <w:t>erecho natural</w:t>
      </w:r>
      <w:r w:rsidRPr="00677E2A">
        <w:rPr>
          <w:rFonts w:ascii="Arial" w:hAnsi="Arial" w:cs="Arial"/>
          <w:b/>
          <w:color w:val="000000" w:themeColor="text1"/>
          <w:sz w:val="28"/>
        </w:rPr>
        <w:t xml:space="preserve"> en la época moderna</w:t>
      </w:r>
      <w:bookmarkEnd w:id="6"/>
    </w:p>
    <w:p w14:paraId="7746D3C2" w14:textId="77777777" w:rsidR="00F71446" w:rsidRPr="00677E2A" w:rsidRDefault="00F71446" w:rsidP="00677E2A">
      <w:pPr>
        <w:rPr>
          <w:rFonts w:ascii="Arial" w:hAnsi="Arial" w:cs="Arial"/>
          <w:szCs w:val="24"/>
        </w:rPr>
      </w:pPr>
    </w:p>
    <w:p w14:paraId="7336BB79" w14:textId="77777777" w:rsidR="00F51FBC" w:rsidRPr="00677E2A" w:rsidRDefault="00F51FBC" w:rsidP="00677E2A">
      <w:pPr>
        <w:rPr>
          <w:rFonts w:ascii="Arial" w:hAnsi="Arial" w:cs="Arial"/>
          <w:szCs w:val="24"/>
        </w:rPr>
      </w:pPr>
      <w:r w:rsidRPr="00677E2A">
        <w:rPr>
          <w:rFonts w:ascii="Arial" w:hAnsi="Arial" w:cs="Arial"/>
          <w:szCs w:val="24"/>
        </w:rPr>
        <w:t xml:space="preserve">En </w:t>
      </w:r>
      <w:r w:rsidR="00E117D2" w:rsidRPr="00677E2A">
        <w:rPr>
          <w:rFonts w:ascii="Arial" w:hAnsi="Arial" w:cs="Arial"/>
          <w:szCs w:val="24"/>
        </w:rPr>
        <w:t>cambio,</w:t>
      </w:r>
      <w:r w:rsidRPr="00677E2A">
        <w:rPr>
          <w:rFonts w:ascii="Arial" w:hAnsi="Arial" w:cs="Arial"/>
          <w:szCs w:val="24"/>
        </w:rPr>
        <w:t xml:space="preserve"> en la concepción moderna del derecho natural hemos vuelto a la concepción dualista del derecho natural, mismo que por la misma evolución histórica del hombre se ha secularizado mismo proceso que trajo consigo la consolidación de la figura reinante del Estado. </w:t>
      </w:r>
    </w:p>
    <w:p w14:paraId="15C316DB" w14:textId="3AF8EA79" w:rsidR="00F51FBC" w:rsidRPr="00677E2A" w:rsidRDefault="00F51FBC" w:rsidP="00677E2A">
      <w:pPr>
        <w:ind w:firstLine="708"/>
        <w:rPr>
          <w:rFonts w:ascii="Arial" w:hAnsi="Arial" w:cs="Arial"/>
          <w:szCs w:val="24"/>
        </w:rPr>
      </w:pPr>
      <w:r w:rsidRPr="00677E2A">
        <w:rPr>
          <w:rFonts w:ascii="Arial" w:hAnsi="Arial" w:cs="Arial"/>
          <w:szCs w:val="24"/>
        </w:rPr>
        <w:t xml:space="preserve">Por lo que el Estado causó un dualismo moderno en sí mismo, el que va del estado natural de libertad contrapuesto con la coacción organizada que ejerce el </w:t>
      </w:r>
      <w:r w:rsidR="00E117D2" w:rsidRPr="00677E2A">
        <w:rPr>
          <w:rFonts w:ascii="Arial" w:hAnsi="Arial" w:cs="Arial"/>
          <w:szCs w:val="24"/>
        </w:rPr>
        <w:t>Estado,</w:t>
      </w:r>
      <w:r w:rsidRPr="00677E2A">
        <w:rPr>
          <w:rFonts w:ascii="Arial" w:hAnsi="Arial" w:cs="Arial"/>
          <w:szCs w:val="24"/>
        </w:rPr>
        <w:t xml:space="preserve"> así como se menciona en el “Contrato Social”, donde se sede autonomía en </w:t>
      </w:r>
      <w:r w:rsidR="003212EB">
        <w:rPr>
          <w:rFonts w:ascii="Arial" w:hAnsi="Arial" w:cs="Arial"/>
          <w:szCs w:val="24"/>
        </w:rPr>
        <w:t>favor</w:t>
      </w:r>
      <w:r w:rsidRPr="00677E2A">
        <w:rPr>
          <w:rFonts w:ascii="Arial" w:hAnsi="Arial" w:cs="Arial"/>
          <w:szCs w:val="24"/>
        </w:rPr>
        <w:t xml:space="preserve"> de que se garanticen ciertas libertades, derechos, prerrogativas, o cual quiera sea su nombre. </w:t>
      </w:r>
    </w:p>
    <w:p w14:paraId="785099CF" w14:textId="77777777" w:rsidR="00F51FBC" w:rsidRPr="00677E2A" w:rsidRDefault="00F51FBC" w:rsidP="00677E2A">
      <w:pPr>
        <w:ind w:firstLine="708"/>
        <w:rPr>
          <w:rFonts w:ascii="Arial" w:hAnsi="Arial" w:cs="Arial"/>
          <w:color w:val="auto"/>
          <w:szCs w:val="24"/>
        </w:rPr>
      </w:pPr>
      <w:r w:rsidRPr="00677E2A">
        <w:rPr>
          <w:rFonts w:ascii="Arial" w:hAnsi="Arial" w:cs="Arial"/>
          <w:szCs w:val="24"/>
        </w:rPr>
        <w:t xml:space="preserve">En la actualidad tanto el estado natural como el sistema jurídico son ficciones de distintas naturalezas pero que coexisten en la realidad del hombre y moldean su conducta tanto individual como social. </w:t>
      </w:r>
      <w:r w:rsidR="008F099A" w:rsidRPr="00677E2A">
        <w:rPr>
          <w:rFonts w:ascii="Arial" w:hAnsi="Arial" w:cs="Arial"/>
          <w:szCs w:val="24"/>
        </w:rPr>
        <w:t xml:space="preserve"> </w:t>
      </w:r>
      <w:r w:rsidRPr="00677E2A">
        <w:rPr>
          <w:rFonts w:ascii="Arial" w:hAnsi="Arial" w:cs="Arial"/>
          <w:szCs w:val="24"/>
        </w:rPr>
        <w:t>Tanto las diferentes corrientes como los distintos pensadores a lo largo de la historia que han teorizado sobre el concepto de los derechos del hombre han derivado en la creación de distintas denominaciones que los mismos han tenido ya sean derechos humanos, garantías ind</w:t>
      </w:r>
      <w:r w:rsidRPr="00677E2A">
        <w:rPr>
          <w:rFonts w:ascii="Arial" w:hAnsi="Arial" w:cs="Arial"/>
          <w:color w:val="auto"/>
          <w:szCs w:val="24"/>
        </w:rPr>
        <w:t xml:space="preserve">ividuales, derechos fundamentales, derechos naturales, etc., cada una con un fundamento filosófico diferente. </w:t>
      </w:r>
    </w:p>
    <w:p w14:paraId="47299AA0" w14:textId="77777777" w:rsidR="00F51FBC" w:rsidRPr="00677E2A" w:rsidRDefault="00F51FBC" w:rsidP="00677E2A">
      <w:pPr>
        <w:ind w:firstLine="708"/>
        <w:rPr>
          <w:rFonts w:ascii="Arial" w:hAnsi="Arial" w:cs="Arial"/>
          <w:color w:val="auto"/>
          <w:szCs w:val="24"/>
        </w:rPr>
      </w:pPr>
      <w:r w:rsidRPr="00677E2A">
        <w:rPr>
          <w:rFonts w:ascii="Arial" w:hAnsi="Arial" w:cs="Arial"/>
          <w:color w:val="auto"/>
          <w:szCs w:val="24"/>
        </w:rPr>
        <w:t xml:space="preserve">De acuerdo con Gregorio Peces-Barba podemos excluir la categoría denominada "derechos humanos" ya que todos los derechos en última instancia son humanos, a pesar de que en años recientes y de manera errónea se les ha llamado derechos a prerrogativas que atienden a las necesidades de distintos animales o del medio ambiente que en última instancia atienden a una necesidad humana. </w:t>
      </w:r>
    </w:p>
    <w:p w14:paraId="221DD2DB" w14:textId="77777777" w:rsidR="00A57510" w:rsidRPr="00677E2A" w:rsidRDefault="000B4AE7" w:rsidP="00677E2A">
      <w:pPr>
        <w:ind w:firstLine="708"/>
        <w:rPr>
          <w:rFonts w:ascii="Arial" w:hAnsi="Arial" w:cs="Arial"/>
          <w:szCs w:val="24"/>
        </w:rPr>
      </w:pPr>
      <w:r w:rsidRPr="00677E2A">
        <w:rPr>
          <w:rFonts w:ascii="Arial" w:hAnsi="Arial" w:cs="Arial"/>
          <w:szCs w:val="24"/>
        </w:rPr>
        <w:t>Así mismo l</w:t>
      </w:r>
      <w:r w:rsidR="00F51FBC" w:rsidRPr="00677E2A">
        <w:rPr>
          <w:rFonts w:ascii="Arial" w:hAnsi="Arial" w:cs="Arial"/>
          <w:szCs w:val="24"/>
        </w:rPr>
        <w:t>a de "derechos naturales": es propia del naturalismo (</w:t>
      </w:r>
      <w:r w:rsidR="00F51FBC" w:rsidRPr="00677E2A">
        <w:rPr>
          <w:rFonts w:ascii="Arial" w:hAnsi="Arial" w:cs="Arial"/>
          <w:i/>
          <w:szCs w:val="24"/>
        </w:rPr>
        <w:t>ius</w:t>
      </w:r>
      <w:r w:rsidR="00F51FBC" w:rsidRPr="00677E2A">
        <w:rPr>
          <w:rFonts w:ascii="Arial" w:hAnsi="Arial" w:cs="Arial"/>
          <w:szCs w:val="24"/>
        </w:rPr>
        <w:t xml:space="preserve">) cuya concepción se rechaza. </w:t>
      </w:r>
      <w:r w:rsidR="008F099A" w:rsidRPr="00677E2A">
        <w:rPr>
          <w:rFonts w:ascii="Arial" w:hAnsi="Arial" w:cs="Arial"/>
          <w:szCs w:val="24"/>
        </w:rPr>
        <w:t xml:space="preserve"> </w:t>
      </w:r>
      <w:r w:rsidR="00F51FBC" w:rsidRPr="00677E2A">
        <w:rPr>
          <w:rFonts w:ascii="Arial" w:hAnsi="Arial" w:cs="Arial"/>
          <w:szCs w:val="24"/>
        </w:rPr>
        <w:t xml:space="preserve">De acuerdo con el autor la denominación derechos fundamentales es la más adecuada atendiendo a la jerarquía normativa, sin embargo, los derechos fundamentales son: </w:t>
      </w:r>
    </w:p>
    <w:p w14:paraId="583A64E4" w14:textId="77777777" w:rsidR="0053503A" w:rsidRPr="00677E2A" w:rsidRDefault="0053503A" w:rsidP="00677E2A">
      <w:pPr>
        <w:ind w:left="567" w:firstLine="141"/>
        <w:rPr>
          <w:rFonts w:ascii="Arial" w:hAnsi="Arial" w:cs="Arial"/>
          <w:sz w:val="22"/>
        </w:rPr>
      </w:pPr>
    </w:p>
    <w:p w14:paraId="6D2ED028" w14:textId="621D0D52" w:rsidR="00F51FBC" w:rsidRPr="00677E2A" w:rsidRDefault="00C83392" w:rsidP="00677E2A">
      <w:pPr>
        <w:ind w:left="567" w:firstLine="141"/>
        <w:rPr>
          <w:rFonts w:ascii="Arial" w:hAnsi="Arial" w:cs="Arial"/>
          <w:sz w:val="22"/>
        </w:rPr>
      </w:pPr>
      <w:r w:rsidRPr="00677E2A">
        <w:rPr>
          <w:rFonts w:ascii="Arial" w:hAnsi="Arial" w:cs="Arial"/>
          <w:sz w:val="22"/>
        </w:rPr>
        <w:t>“</w:t>
      </w:r>
      <w:r w:rsidR="004C4EAD" w:rsidRPr="00677E2A">
        <w:rPr>
          <w:rFonts w:ascii="Arial" w:hAnsi="Arial" w:cs="Arial"/>
          <w:sz w:val="22"/>
        </w:rPr>
        <w:t>D</w:t>
      </w:r>
      <w:r w:rsidR="00F51FBC" w:rsidRPr="00677E2A">
        <w:rPr>
          <w:rFonts w:ascii="Arial" w:hAnsi="Arial" w:cs="Arial"/>
          <w:sz w:val="22"/>
        </w:rPr>
        <w:t xml:space="preserve">erechos que el hombre tiene por su condición de tal, que son despliegues de su naturaleza, derivados de ella y por consiguiente anteriores al Estado" misma que critica afirmando que el derecho natural no es un derecho hasta que no se inserta en el sistema jurídico de un Estado, ya que, un plano de valores no tiene influencia en la realidad. </w:t>
      </w:r>
    </w:p>
    <w:p w14:paraId="37F47C01" w14:textId="01E94F41" w:rsidR="009319D3" w:rsidRPr="00677E2A" w:rsidRDefault="00F51FBC" w:rsidP="00677E2A">
      <w:pPr>
        <w:ind w:left="567" w:firstLine="141"/>
        <w:rPr>
          <w:rFonts w:ascii="Arial" w:hAnsi="Arial" w:cs="Arial"/>
          <w:sz w:val="22"/>
        </w:rPr>
      </w:pPr>
      <w:r w:rsidRPr="00677E2A">
        <w:rPr>
          <w:rFonts w:ascii="Arial" w:hAnsi="Arial" w:cs="Arial"/>
          <w:sz w:val="22"/>
        </w:rPr>
        <w:t>Por lo que dentro del modelo iusnaturalista por sí solo no es posible elaborar un modelo válido sobr</w:t>
      </w:r>
      <w:r w:rsidR="004D4EEE" w:rsidRPr="00677E2A">
        <w:rPr>
          <w:rFonts w:ascii="Arial" w:hAnsi="Arial" w:cs="Arial"/>
          <w:sz w:val="22"/>
        </w:rPr>
        <w:t>e los derechos fundamentales</w:t>
      </w:r>
      <w:r w:rsidR="00C83392" w:rsidRPr="00677E2A">
        <w:rPr>
          <w:rFonts w:ascii="Arial" w:hAnsi="Arial" w:cs="Arial"/>
          <w:sz w:val="22"/>
        </w:rPr>
        <w:t>”</w:t>
      </w:r>
      <w:r w:rsidR="004D4EEE" w:rsidRPr="00677E2A">
        <w:rPr>
          <w:rStyle w:val="Refdenotaalpie"/>
          <w:rFonts w:ascii="Arial" w:hAnsi="Arial" w:cs="Arial"/>
          <w:sz w:val="22"/>
        </w:rPr>
        <w:footnoteReference w:id="20"/>
      </w:r>
      <w:r w:rsidR="008A7EC7" w:rsidRPr="00677E2A">
        <w:rPr>
          <w:rFonts w:ascii="Arial" w:hAnsi="Arial" w:cs="Arial"/>
          <w:sz w:val="22"/>
        </w:rPr>
        <w:t>.</w:t>
      </w:r>
    </w:p>
    <w:p w14:paraId="74B8BBB2" w14:textId="77777777" w:rsidR="0053503A" w:rsidRPr="00677E2A" w:rsidRDefault="0053503A" w:rsidP="00677E2A">
      <w:pPr>
        <w:ind w:left="567" w:firstLine="141"/>
        <w:rPr>
          <w:rFonts w:ascii="Arial" w:hAnsi="Arial" w:cs="Arial"/>
          <w:sz w:val="22"/>
        </w:rPr>
      </w:pPr>
    </w:p>
    <w:p w14:paraId="3945F460" w14:textId="49ABEB19" w:rsidR="004C4EAD" w:rsidRPr="00677E2A" w:rsidRDefault="00B41469" w:rsidP="00677E2A">
      <w:pPr>
        <w:rPr>
          <w:rFonts w:ascii="Arial" w:hAnsi="Arial" w:cs="Arial"/>
          <w:szCs w:val="24"/>
        </w:rPr>
      </w:pPr>
      <w:r w:rsidRPr="00677E2A">
        <w:rPr>
          <w:rFonts w:ascii="Arial" w:hAnsi="Arial" w:cs="Arial"/>
          <w:szCs w:val="24"/>
        </w:rPr>
        <w:tab/>
        <w:t xml:space="preserve">La importante distinción entre derechos humanos y derechos fundamentales </w:t>
      </w:r>
      <w:r w:rsidR="00726914" w:rsidRPr="00677E2A">
        <w:rPr>
          <w:rFonts w:ascii="Arial" w:hAnsi="Arial" w:cs="Arial"/>
          <w:szCs w:val="24"/>
        </w:rPr>
        <w:t>está</w:t>
      </w:r>
      <w:r w:rsidRPr="00677E2A">
        <w:rPr>
          <w:rFonts w:ascii="Arial" w:hAnsi="Arial" w:cs="Arial"/>
          <w:szCs w:val="24"/>
        </w:rPr>
        <w:t xml:space="preserve"> en su exigibilidad ante el Estado, de la cual, los primeros carecían hasta su implementación en la Constitución mexicana, la falta de regulación de </w:t>
      </w:r>
      <w:r w:rsidR="00461DB5" w:rsidRPr="00677E2A">
        <w:rPr>
          <w:rFonts w:ascii="Arial" w:hAnsi="Arial" w:cs="Arial"/>
          <w:szCs w:val="24"/>
        </w:rPr>
        <w:t>estos</w:t>
      </w:r>
      <w:r w:rsidRPr="00677E2A">
        <w:rPr>
          <w:rFonts w:ascii="Arial" w:hAnsi="Arial" w:cs="Arial"/>
          <w:szCs w:val="24"/>
        </w:rPr>
        <w:t xml:space="preserve"> derechos atiende a su condición de preexistencia del Estado moderno.</w:t>
      </w:r>
    </w:p>
    <w:p w14:paraId="4BBCE1B0" w14:textId="77777777" w:rsidR="004C4EAD" w:rsidRPr="00677E2A" w:rsidRDefault="004C4EAD" w:rsidP="00677E2A">
      <w:pPr>
        <w:jc w:val="left"/>
        <w:rPr>
          <w:rFonts w:ascii="Arial" w:hAnsi="Arial" w:cs="Arial"/>
          <w:szCs w:val="24"/>
        </w:rPr>
      </w:pPr>
    </w:p>
    <w:p w14:paraId="282AFC79" w14:textId="4CB30FD5" w:rsidR="00F51FBC" w:rsidRPr="00677E2A" w:rsidRDefault="00F30246" w:rsidP="00677E2A">
      <w:pPr>
        <w:pStyle w:val="Ttulo1"/>
        <w:rPr>
          <w:rFonts w:ascii="Arial" w:hAnsi="Arial" w:cs="Arial"/>
          <w:b/>
          <w:color w:val="000000" w:themeColor="text1"/>
          <w:sz w:val="28"/>
          <w:szCs w:val="28"/>
        </w:rPr>
      </w:pPr>
      <w:bookmarkStart w:id="7" w:name="_Toc529309121"/>
      <w:bookmarkStart w:id="8" w:name="_Toc9018734"/>
      <w:r w:rsidRPr="00677E2A">
        <w:rPr>
          <w:rFonts w:ascii="Arial" w:hAnsi="Arial" w:cs="Arial"/>
          <w:b/>
          <w:color w:val="000000" w:themeColor="text1"/>
          <w:sz w:val="28"/>
          <w:szCs w:val="28"/>
        </w:rPr>
        <w:t xml:space="preserve">1.2 </w:t>
      </w:r>
      <w:bookmarkEnd w:id="7"/>
      <w:r w:rsidR="001375F7" w:rsidRPr="00677E2A">
        <w:rPr>
          <w:rFonts w:ascii="Arial" w:hAnsi="Arial" w:cs="Arial"/>
          <w:b/>
          <w:color w:val="000000" w:themeColor="text1"/>
          <w:sz w:val="28"/>
          <w:szCs w:val="28"/>
        </w:rPr>
        <w:t xml:space="preserve">La </w:t>
      </w:r>
      <w:r w:rsidR="00DC1980" w:rsidRPr="00677E2A">
        <w:rPr>
          <w:rFonts w:ascii="Arial" w:hAnsi="Arial" w:cs="Arial"/>
          <w:b/>
          <w:color w:val="000000" w:themeColor="text1"/>
          <w:sz w:val="28"/>
          <w:szCs w:val="28"/>
        </w:rPr>
        <w:t xml:space="preserve">Influencia del </w:t>
      </w:r>
      <w:r w:rsidR="00DC1980" w:rsidRPr="00677E2A">
        <w:rPr>
          <w:rFonts w:ascii="Arial" w:hAnsi="Arial" w:cs="Arial"/>
          <w:b/>
          <w:i/>
          <w:color w:val="000000" w:themeColor="text1"/>
          <w:sz w:val="28"/>
          <w:szCs w:val="28"/>
        </w:rPr>
        <w:t>iusnaturalismo</w:t>
      </w:r>
      <w:r w:rsidR="00DC1980" w:rsidRPr="00677E2A">
        <w:rPr>
          <w:rFonts w:ascii="Arial" w:hAnsi="Arial" w:cs="Arial"/>
          <w:b/>
          <w:color w:val="000000" w:themeColor="text1"/>
          <w:sz w:val="28"/>
          <w:szCs w:val="28"/>
        </w:rPr>
        <w:t xml:space="preserve"> en la creación de los </w:t>
      </w:r>
      <w:r w:rsidR="00651E8B" w:rsidRPr="00677E2A">
        <w:rPr>
          <w:rFonts w:ascii="Arial" w:hAnsi="Arial" w:cs="Arial"/>
          <w:b/>
          <w:color w:val="000000" w:themeColor="text1"/>
          <w:sz w:val="28"/>
          <w:szCs w:val="28"/>
        </w:rPr>
        <w:t>d</w:t>
      </w:r>
      <w:r w:rsidR="00DC1980" w:rsidRPr="00677E2A">
        <w:rPr>
          <w:rFonts w:ascii="Arial" w:hAnsi="Arial" w:cs="Arial"/>
          <w:b/>
          <w:color w:val="000000" w:themeColor="text1"/>
          <w:sz w:val="28"/>
          <w:szCs w:val="28"/>
        </w:rPr>
        <w:t xml:space="preserve">erechos </w:t>
      </w:r>
      <w:r w:rsidR="00651E8B" w:rsidRPr="00677E2A">
        <w:rPr>
          <w:rFonts w:ascii="Arial" w:hAnsi="Arial" w:cs="Arial"/>
          <w:b/>
          <w:color w:val="000000" w:themeColor="text1"/>
          <w:sz w:val="28"/>
          <w:szCs w:val="28"/>
        </w:rPr>
        <w:t>h</w:t>
      </w:r>
      <w:r w:rsidR="00DC1980" w:rsidRPr="00677E2A">
        <w:rPr>
          <w:rFonts w:ascii="Arial" w:hAnsi="Arial" w:cs="Arial"/>
          <w:b/>
          <w:color w:val="000000" w:themeColor="text1"/>
          <w:sz w:val="28"/>
          <w:szCs w:val="28"/>
        </w:rPr>
        <w:t>umanos</w:t>
      </w:r>
      <w:bookmarkEnd w:id="8"/>
    </w:p>
    <w:p w14:paraId="14247824" w14:textId="77777777" w:rsidR="00F51FBC" w:rsidRPr="00677E2A" w:rsidRDefault="00F51FBC" w:rsidP="00677E2A">
      <w:pPr>
        <w:rPr>
          <w:rFonts w:ascii="Arial" w:hAnsi="Arial" w:cs="Arial"/>
          <w:szCs w:val="24"/>
        </w:rPr>
      </w:pPr>
    </w:p>
    <w:p w14:paraId="5621A9CF" w14:textId="77777777" w:rsidR="004D4EEE" w:rsidRPr="00677E2A" w:rsidRDefault="00F51FBC" w:rsidP="00677E2A">
      <w:pPr>
        <w:rPr>
          <w:rFonts w:ascii="Arial" w:hAnsi="Arial" w:cs="Arial"/>
          <w:szCs w:val="24"/>
        </w:rPr>
      </w:pPr>
      <w:r w:rsidRPr="00677E2A">
        <w:rPr>
          <w:rFonts w:ascii="Arial" w:hAnsi="Arial" w:cs="Arial"/>
          <w:szCs w:val="24"/>
        </w:rPr>
        <w:t xml:space="preserve">Para entender al </w:t>
      </w:r>
      <w:r w:rsidRPr="00677E2A">
        <w:rPr>
          <w:rFonts w:ascii="Arial" w:hAnsi="Arial" w:cs="Arial"/>
          <w:i/>
          <w:szCs w:val="24"/>
        </w:rPr>
        <w:t>iusnaturalismo</w:t>
      </w:r>
      <w:r w:rsidRPr="00677E2A">
        <w:rPr>
          <w:rFonts w:ascii="Arial" w:hAnsi="Arial" w:cs="Arial"/>
          <w:szCs w:val="24"/>
        </w:rPr>
        <w:t xml:space="preserve"> debemos partir del derecho natural como el conjunto de preceptos a los que el ser humano se sabe y hace acreedor gracias a la luz de la razón, estos derechos buscan resguardar los más altos y nobles valores del género humano por ejemplo la vida, la libertad, la autodeterminación, mismos que nos permiten vivir con dignidad tanto en la intimidad como en sociedad. </w:t>
      </w:r>
    </w:p>
    <w:p w14:paraId="647C54E5" w14:textId="77777777" w:rsidR="00F51FBC" w:rsidRPr="00677E2A" w:rsidRDefault="00F51FBC" w:rsidP="00677E2A">
      <w:pPr>
        <w:ind w:firstLine="708"/>
        <w:rPr>
          <w:rFonts w:ascii="Arial" w:hAnsi="Arial" w:cs="Arial"/>
          <w:szCs w:val="24"/>
        </w:rPr>
      </w:pPr>
      <w:r w:rsidRPr="00677E2A">
        <w:rPr>
          <w:rFonts w:ascii="Arial" w:hAnsi="Arial" w:cs="Arial"/>
          <w:szCs w:val="24"/>
        </w:rPr>
        <w:t xml:space="preserve">Los anteriores principios tradicionalmente se entienden como opuestos al </w:t>
      </w:r>
      <w:r w:rsidRPr="00677E2A">
        <w:rPr>
          <w:rFonts w:ascii="Arial" w:hAnsi="Arial" w:cs="Arial"/>
          <w:i/>
          <w:szCs w:val="24"/>
        </w:rPr>
        <w:t>iuspositivismo</w:t>
      </w:r>
      <w:r w:rsidRPr="00677E2A">
        <w:rPr>
          <w:rFonts w:ascii="Arial" w:hAnsi="Arial" w:cs="Arial"/>
          <w:szCs w:val="24"/>
        </w:rPr>
        <w:t>, atendiendo a la diferencia de que las primeras son inherentes al hombre mientras que las segundas son otorgadas por un órgano del Estado a través de un proceso legislativo, sin embargo, esta idea se ha visto rebasada por la historia en el siglo XXI, ya que, en la mayoría de los países occidentales podemos encontrar insertados los derechos naturales como parte del cuerpo normativo vigente</w:t>
      </w:r>
    </w:p>
    <w:p w14:paraId="534B111A" w14:textId="7879ACB7" w:rsidR="0053503A" w:rsidRPr="00677E2A" w:rsidRDefault="00F51FBC" w:rsidP="00677E2A">
      <w:pPr>
        <w:ind w:firstLine="708"/>
        <w:rPr>
          <w:rFonts w:ascii="Arial" w:hAnsi="Arial" w:cs="Arial"/>
          <w:szCs w:val="24"/>
        </w:rPr>
      </w:pPr>
      <w:r w:rsidRPr="00677E2A">
        <w:rPr>
          <w:rFonts w:ascii="Arial" w:hAnsi="Arial" w:cs="Arial"/>
          <w:szCs w:val="24"/>
        </w:rPr>
        <w:t xml:space="preserve">Los derechos naturales nunca fueron exclusivos de un país, conjunto de los mismos o una cultura en </w:t>
      </w:r>
      <w:r w:rsidR="00E117D2" w:rsidRPr="00677E2A">
        <w:rPr>
          <w:rFonts w:ascii="Arial" w:hAnsi="Arial" w:cs="Arial"/>
          <w:szCs w:val="24"/>
        </w:rPr>
        <w:t>particular,</w:t>
      </w:r>
      <w:r w:rsidRPr="00677E2A">
        <w:rPr>
          <w:rFonts w:ascii="Arial" w:hAnsi="Arial" w:cs="Arial"/>
          <w:szCs w:val="24"/>
        </w:rPr>
        <w:t xml:space="preserve"> sino que han sido retomados a través de la historia por numerosos legisladores y filósofos</w:t>
      </w:r>
      <w:r w:rsidR="00DC1980" w:rsidRPr="00677E2A">
        <w:rPr>
          <w:rFonts w:ascii="Arial" w:hAnsi="Arial" w:cs="Arial"/>
          <w:szCs w:val="24"/>
        </w:rPr>
        <w:t xml:space="preserve">, para entender la trascendencia de </w:t>
      </w:r>
      <w:r w:rsidR="006C473D" w:rsidRPr="00677E2A">
        <w:rPr>
          <w:rFonts w:ascii="Arial" w:hAnsi="Arial" w:cs="Arial"/>
          <w:szCs w:val="24"/>
        </w:rPr>
        <w:t>este</w:t>
      </w:r>
      <w:r w:rsidR="00DC1980" w:rsidRPr="00677E2A">
        <w:rPr>
          <w:rFonts w:ascii="Arial" w:hAnsi="Arial" w:cs="Arial"/>
          <w:szCs w:val="24"/>
        </w:rPr>
        <w:t xml:space="preserve"> pensamiento es necesario estudiar la historia de los derechos humanos misma que se expone a continuación</w:t>
      </w:r>
    </w:p>
    <w:p w14:paraId="5AFA6C20" w14:textId="77777777" w:rsidR="00680032" w:rsidRPr="00677E2A" w:rsidRDefault="00680032" w:rsidP="00677E2A">
      <w:pPr>
        <w:rPr>
          <w:rFonts w:ascii="Arial" w:hAnsi="Arial" w:cs="Arial"/>
          <w:color w:val="auto"/>
          <w:szCs w:val="24"/>
        </w:rPr>
      </w:pPr>
    </w:p>
    <w:p w14:paraId="5412DD6B" w14:textId="31C51949" w:rsidR="00745AF0" w:rsidRPr="00677E2A" w:rsidRDefault="00745AF0" w:rsidP="00677E2A">
      <w:pPr>
        <w:pStyle w:val="Ttulo1"/>
        <w:rPr>
          <w:rFonts w:ascii="Arial" w:hAnsi="Arial" w:cs="Arial"/>
          <w:b/>
          <w:color w:val="000000" w:themeColor="text1"/>
          <w:sz w:val="28"/>
        </w:rPr>
      </w:pPr>
      <w:bookmarkStart w:id="9" w:name="_Toc529309122"/>
      <w:bookmarkStart w:id="10" w:name="_Toc9018735"/>
      <w:r w:rsidRPr="00677E2A">
        <w:rPr>
          <w:rFonts w:ascii="Arial" w:hAnsi="Arial" w:cs="Arial"/>
          <w:b/>
          <w:color w:val="000000" w:themeColor="text1"/>
          <w:sz w:val="28"/>
        </w:rPr>
        <w:t>1.</w:t>
      </w:r>
      <w:r w:rsidR="00DC1980" w:rsidRPr="00677E2A">
        <w:rPr>
          <w:rFonts w:ascii="Arial" w:hAnsi="Arial" w:cs="Arial"/>
          <w:b/>
          <w:color w:val="000000" w:themeColor="text1"/>
          <w:sz w:val="28"/>
        </w:rPr>
        <w:t>2.1</w:t>
      </w:r>
      <w:r w:rsidRPr="00677E2A">
        <w:rPr>
          <w:rFonts w:ascii="Arial" w:hAnsi="Arial" w:cs="Arial"/>
          <w:b/>
          <w:color w:val="000000" w:themeColor="text1"/>
          <w:sz w:val="28"/>
        </w:rPr>
        <w:t xml:space="preserve"> </w:t>
      </w:r>
      <w:r w:rsidR="001B19C4" w:rsidRPr="00677E2A">
        <w:rPr>
          <w:rFonts w:ascii="Arial" w:hAnsi="Arial" w:cs="Arial"/>
          <w:b/>
          <w:color w:val="000000" w:themeColor="text1"/>
          <w:sz w:val="28"/>
        </w:rPr>
        <w:t xml:space="preserve">El </w:t>
      </w:r>
      <w:r w:rsidR="00F93569" w:rsidRPr="00677E2A">
        <w:rPr>
          <w:rFonts w:ascii="Arial" w:hAnsi="Arial" w:cs="Arial"/>
          <w:b/>
          <w:color w:val="000000" w:themeColor="text1"/>
          <w:sz w:val="28"/>
        </w:rPr>
        <w:t>Proceso de invención</w:t>
      </w:r>
      <w:r w:rsidR="00D56102" w:rsidRPr="00677E2A">
        <w:rPr>
          <w:rFonts w:ascii="Arial" w:hAnsi="Arial" w:cs="Arial"/>
          <w:b/>
          <w:color w:val="000000" w:themeColor="text1"/>
          <w:sz w:val="28"/>
        </w:rPr>
        <w:t xml:space="preserve"> de los </w:t>
      </w:r>
      <w:r w:rsidR="00651E8B" w:rsidRPr="00677E2A">
        <w:rPr>
          <w:rFonts w:ascii="Arial" w:hAnsi="Arial" w:cs="Arial"/>
          <w:b/>
          <w:color w:val="000000" w:themeColor="text1"/>
          <w:sz w:val="28"/>
        </w:rPr>
        <w:t>d</w:t>
      </w:r>
      <w:r w:rsidR="005C47D9" w:rsidRPr="00677E2A">
        <w:rPr>
          <w:rFonts w:ascii="Arial" w:hAnsi="Arial" w:cs="Arial"/>
          <w:b/>
          <w:color w:val="000000" w:themeColor="text1"/>
          <w:sz w:val="28"/>
        </w:rPr>
        <w:t xml:space="preserve">erechos </w:t>
      </w:r>
      <w:r w:rsidR="00651E8B" w:rsidRPr="00677E2A">
        <w:rPr>
          <w:rFonts w:ascii="Arial" w:hAnsi="Arial" w:cs="Arial"/>
          <w:b/>
          <w:color w:val="000000" w:themeColor="text1"/>
          <w:sz w:val="28"/>
        </w:rPr>
        <w:t>h</w:t>
      </w:r>
      <w:r w:rsidR="005C47D9" w:rsidRPr="00677E2A">
        <w:rPr>
          <w:rFonts w:ascii="Arial" w:hAnsi="Arial" w:cs="Arial"/>
          <w:b/>
          <w:color w:val="000000" w:themeColor="text1"/>
          <w:sz w:val="28"/>
        </w:rPr>
        <w:t>umanos</w:t>
      </w:r>
      <w:bookmarkEnd w:id="9"/>
      <w:bookmarkEnd w:id="10"/>
    </w:p>
    <w:p w14:paraId="72C52AE2" w14:textId="77777777" w:rsidR="00AE3F06" w:rsidRPr="00677E2A" w:rsidRDefault="00AE3F06" w:rsidP="00677E2A">
      <w:pPr>
        <w:rPr>
          <w:rFonts w:ascii="Arial" w:hAnsi="Arial" w:cs="Arial"/>
          <w:szCs w:val="24"/>
        </w:rPr>
      </w:pPr>
    </w:p>
    <w:p w14:paraId="110B1837" w14:textId="77777777" w:rsidR="00CD616F" w:rsidRPr="00677E2A" w:rsidRDefault="00D56102" w:rsidP="00677E2A">
      <w:pPr>
        <w:rPr>
          <w:rFonts w:ascii="Arial" w:hAnsi="Arial" w:cs="Arial"/>
          <w:szCs w:val="24"/>
        </w:rPr>
      </w:pPr>
      <w:r w:rsidRPr="00677E2A">
        <w:rPr>
          <w:rFonts w:ascii="Arial" w:hAnsi="Arial" w:cs="Arial"/>
          <w:szCs w:val="24"/>
        </w:rPr>
        <w:t xml:space="preserve">La historia de los derechos humanos es por demás extensa, </w:t>
      </w:r>
      <w:r w:rsidR="00CD616F" w:rsidRPr="00677E2A">
        <w:rPr>
          <w:rFonts w:ascii="Arial" w:hAnsi="Arial" w:cs="Arial"/>
          <w:szCs w:val="24"/>
        </w:rPr>
        <w:t xml:space="preserve">prueba de esto es que </w:t>
      </w:r>
      <w:r w:rsidRPr="00677E2A">
        <w:rPr>
          <w:rFonts w:ascii="Arial" w:hAnsi="Arial" w:cs="Arial"/>
          <w:szCs w:val="24"/>
        </w:rPr>
        <w:t>una de las primeras referencias históricas encontradas sobre los mismos llega a nosotros desde el antiguo Egipto</w:t>
      </w:r>
      <w:r w:rsidR="00CD616F" w:rsidRPr="00677E2A">
        <w:rPr>
          <w:rFonts w:ascii="Arial" w:hAnsi="Arial" w:cs="Arial"/>
          <w:szCs w:val="24"/>
        </w:rPr>
        <w:t xml:space="preserve"> con la invención de la escritura</w:t>
      </w:r>
      <w:r w:rsidRPr="00677E2A">
        <w:rPr>
          <w:rFonts w:ascii="Arial" w:hAnsi="Arial" w:cs="Arial"/>
          <w:szCs w:val="24"/>
        </w:rPr>
        <w:t>:</w:t>
      </w:r>
    </w:p>
    <w:p w14:paraId="71ACB00C" w14:textId="77777777" w:rsidR="00AE3F06" w:rsidRPr="00677E2A" w:rsidRDefault="00CD616F" w:rsidP="00677E2A">
      <w:pPr>
        <w:ind w:firstLine="567"/>
        <w:rPr>
          <w:rFonts w:ascii="Arial" w:hAnsi="Arial" w:cs="Arial"/>
          <w:szCs w:val="24"/>
        </w:rPr>
      </w:pPr>
      <w:r w:rsidRPr="00677E2A">
        <w:rPr>
          <w:rFonts w:ascii="Arial" w:hAnsi="Arial" w:cs="Arial"/>
          <w:szCs w:val="24"/>
        </w:rPr>
        <w:t xml:space="preserve">De lo anterior podemos </w:t>
      </w:r>
      <w:r w:rsidR="00973056" w:rsidRPr="00677E2A">
        <w:rPr>
          <w:rFonts w:ascii="Arial" w:hAnsi="Arial" w:cs="Arial"/>
          <w:szCs w:val="24"/>
        </w:rPr>
        <w:t xml:space="preserve">inferir dos cosas, la primera es que estas </w:t>
      </w:r>
      <w:r w:rsidR="00EF4A10" w:rsidRPr="00677E2A">
        <w:rPr>
          <w:rFonts w:ascii="Arial" w:hAnsi="Arial" w:cs="Arial"/>
          <w:szCs w:val="24"/>
        </w:rPr>
        <w:t>ideas</w:t>
      </w:r>
      <w:r w:rsidR="00973056" w:rsidRPr="00677E2A">
        <w:rPr>
          <w:rFonts w:ascii="Arial" w:hAnsi="Arial" w:cs="Arial"/>
          <w:szCs w:val="24"/>
        </w:rPr>
        <w:t xml:space="preserve"> eran tan importantes para los egipcios que valía la pena tomarse el esfuerzo de escribirlas y la segunda es eran tan transcendentales que sus autores quisieron que perduraran en el tiempo</w:t>
      </w:r>
      <w:r w:rsidR="00184D54" w:rsidRPr="00677E2A">
        <w:rPr>
          <w:rStyle w:val="Refdenotaalpie"/>
          <w:rFonts w:ascii="Arial" w:hAnsi="Arial" w:cs="Arial"/>
          <w:szCs w:val="24"/>
        </w:rPr>
        <w:footnoteReference w:id="21"/>
      </w:r>
      <w:r w:rsidR="00973056" w:rsidRPr="00677E2A">
        <w:rPr>
          <w:rFonts w:ascii="Arial" w:hAnsi="Arial" w:cs="Arial"/>
          <w:szCs w:val="24"/>
        </w:rPr>
        <w:t>.</w:t>
      </w:r>
      <w:r w:rsidR="008F099A" w:rsidRPr="00677E2A">
        <w:rPr>
          <w:rFonts w:ascii="Arial" w:hAnsi="Arial" w:cs="Arial"/>
          <w:szCs w:val="24"/>
        </w:rPr>
        <w:t xml:space="preserve"> </w:t>
      </w:r>
      <w:r w:rsidR="007C56CA" w:rsidRPr="00677E2A">
        <w:rPr>
          <w:rFonts w:ascii="Arial" w:hAnsi="Arial" w:cs="Arial"/>
          <w:szCs w:val="24"/>
        </w:rPr>
        <w:t>Por lo que podemos afirmar que la conciencia sobre los derechos, libertades o garantías personales han estado en la mente colectiva de diversas sociedades a lo largo y ancho del mundo, no siendo una idea exclusiva de la tradición romano – germánica.</w:t>
      </w:r>
    </w:p>
    <w:p w14:paraId="08EAB3CC" w14:textId="77777777" w:rsidR="001F3933" w:rsidRPr="00677E2A" w:rsidRDefault="001F3933" w:rsidP="00677E2A">
      <w:pPr>
        <w:ind w:firstLine="567"/>
        <w:rPr>
          <w:rFonts w:ascii="Arial" w:hAnsi="Arial" w:cs="Arial"/>
          <w:szCs w:val="24"/>
        </w:rPr>
      </w:pPr>
      <w:r w:rsidRPr="00677E2A">
        <w:rPr>
          <w:rFonts w:ascii="Arial" w:hAnsi="Arial" w:cs="Arial"/>
          <w:szCs w:val="24"/>
        </w:rPr>
        <w:t xml:space="preserve">Avanzando en la historia nos encontramos con la declaración de derechos del Rey Juan Sin Tierra </w:t>
      </w:r>
      <w:r w:rsidR="00C21C9B" w:rsidRPr="00677E2A">
        <w:rPr>
          <w:rFonts w:ascii="Arial" w:hAnsi="Arial" w:cs="Arial"/>
          <w:szCs w:val="24"/>
        </w:rPr>
        <w:t>de</w:t>
      </w:r>
      <w:r w:rsidRPr="00677E2A">
        <w:rPr>
          <w:rFonts w:ascii="Arial" w:hAnsi="Arial" w:cs="Arial"/>
          <w:szCs w:val="24"/>
        </w:rPr>
        <w:t xml:space="preserve"> Inglaterra</w:t>
      </w:r>
      <w:r w:rsidR="004B088B" w:rsidRPr="00677E2A">
        <w:rPr>
          <w:rStyle w:val="Refdenotaalpie"/>
          <w:rFonts w:ascii="Arial" w:hAnsi="Arial" w:cs="Arial"/>
          <w:szCs w:val="24"/>
        </w:rPr>
        <w:footnoteReference w:id="22"/>
      </w:r>
      <w:r w:rsidR="007C56CA" w:rsidRPr="00677E2A">
        <w:rPr>
          <w:rFonts w:ascii="Arial" w:hAnsi="Arial" w:cs="Arial"/>
          <w:szCs w:val="24"/>
        </w:rPr>
        <w:t>, entendida como uno de los primeros antecedentes de la historia moderna de los derechos humanos y</w:t>
      </w:r>
      <w:r w:rsidR="00C21C9B" w:rsidRPr="00677E2A">
        <w:rPr>
          <w:rFonts w:ascii="Arial" w:hAnsi="Arial" w:cs="Arial"/>
          <w:szCs w:val="24"/>
        </w:rPr>
        <w:t xml:space="preserve"> que lejos de ser una declaración incluyente se abocaba a delimitar los derechos de la nobleza de la época contra las decisiones arbitrarias de la corona.</w:t>
      </w:r>
    </w:p>
    <w:p w14:paraId="2F006144" w14:textId="37A9B35A" w:rsidR="00F74F02" w:rsidRPr="00677E2A" w:rsidRDefault="00C21C9B" w:rsidP="00677E2A">
      <w:pPr>
        <w:ind w:firstLine="567"/>
        <w:rPr>
          <w:rFonts w:ascii="Arial" w:hAnsi="Arial" w:cs="Arial"/>
          <w:szCs w:val="24"/>
        </w:rPr>
      </w:pPr>
      <w:r w:rsidRPr="00677E2A">
        <w:rPr>
          <w:rFonts w:ascii="Arial" w:hAnsi="Arial" w:cs="Arial"/>
          <w:szCs w:val="24"/>
        </w:rPr>
        <w:t xml:space="preserve">La declaración </w:t>
      </w:r>
      <w:r w:rsidR="00F74F02" w:rsidRPr="00677E2A">
        <w:rPr>
          <w:rFonts w:ascii="Arial" w:hAnsi="Arial" w:cs="Arial"/>
          <w:szCs w:val="24"/>
        </w:rPr>
        <w:t>si bien restringida es un antecedente importante en la limitante del poder del Estado frente a los derechos de los particulares, idea que se desarrolló más adelante en la revolución francesa, pero antes de llegar a eso y a la vez una causa de la misma tenemos la declaración de independencia de los Estados Unidos de América.</w:t>
      </w:r>
      <w:r w:rsidR="00EA55CC" w:rsidRPr="00677E2A">
        <w:rPr>
          <w:rFonts w:ascii="Arial" w:hAnsi="Arial" w:cs="Arial"/>
          <w:szCs w:val="24"/>
        </w:rPr>
        <w:t xml:space="preserve"> </w:t>
      </w:r>
      <w:r w:rsidR="00F74F02" w:rsidRPr="00677E2A">
        <w:rPr>
          <w:rFonts w:ascii="Arial" w:hAnsi="Arial" w:cs="Arial"/>
          <w:szCs w:val="24"/>
        </w:rPr>
        <w:t>Al redactar dicha declaración Thomas Jefferson escribió</w:t>
      </w:r>
      <w:r w:rsidR="00B41469" w:rsidRPr="00677E2A">
        <w:rPr>
          <w:rFonts w:ascii="Arial" w:hAnsi="Arial" w:cs="Arial"/>
          <w:szCs w:val="24"/>
        </w:rPr>
        <w:t xml:space="preserve"> </w:t>
      </w:r>
      <w:r w:rsidR="00F74F02" w:rsidRPr="00677E2A">
        <w:rPr>
          <w:rFonts w:ascii="Arial" w:hAnsi="Arial" w:cs="Arial"/>
          <w:szCs w:val="24"/>
        </w:rPr>
        <w:t>“</w:t>
      </w:r>
      <w:r w:rsidR="00B41469" w:rsidRPr="00677E2A">
        <w:rPr>
          <w:rFonts w:ascii="Arial" w:hAnsi="Arial" w:cs="Arial"/>
          <w:i/>
          <w:iCs/>
          <w:szCs w:val="24"/>
        </w:rPr>
        <w:t>s</w:t>
      </w:r>
      <w:r w:rsidR="00F74F02" w:rsidRPr="00677E2A">
        <w:rPr>
          <w:rFonts w:ascii="Arial" w:hAnsi="Arial" w:cs="Arial"/>
          <w:i/>
          <w:iCs/>
          <w:szCs w:val="24"/>
        </w:rPr>
        <w:t>ostenemos como evidentes estas verdades: que todos los hombres son creados iguales; que son dotados por su Creador de ciertos derechos inalienables; que entre éstos están la vida, la libertad y la búsqueda de la felicidad</w:t>
      </w:r>
      <w:r w:rsidR="00C83392" w:rsidRPr="00677E2A">
        <w:rPr>
          <w:rFonts w:ascii="Arial" w:hAnsi="Arial" w:cs="Arial"/>
          <w:szCs w:val="24"/>
        </w:rPr>
        <w:t>”</w:t>
      </w:r>
      <w:r w:rsidR="00B41469" w:rsidRPr="00677E2A">
        <w:rPr>
          <w:rStyle w:val="Refdenotaalpie"/>
          <w:rFonts w:ascii="Arial" w:hAnsi="Arial" w:cs="Arial"/>
          <w:szCs w:val="24"/>
        </w:rPr>
        <w:footnoteReference w:id="23"/>
      </w:r>
      <w:r w:rsidR="00F74F02" w:rsidRPr="00677E2A">
        <w:rPr>
          <w:rFonts w:ascii="Arial" w:hAnsi="Arial" w:cs="Arial"/>
          <w:szCs w:val="24"/>
        </w:rPr>
        <w:t>.</w:t>
      </w:r>
    </w:p>
    <w:p w14:paraId="3CA04478" w14:textId="77777777" w:rsidR="00F74F02" w:rsidRPr="00677E2A" w:rsidRDefault="00F74F02" w:rsidP="00677E2A">
      <w:pPr>
        <w:ind w:firstLine="567"/>
        <w:rPr>
          <w:rFonts w:ascii="Arial" w:hAnsi="Arial" w:cs="Arial"/>
          <w:szCs w:val="24"/>
        </w:rPr>
      </w:pPr>
      <w:r w:rsidRPr="00677E2A">
        <w:rPr>
          <w:rFonts w:ascii="Arial" w:hAnsi="Arial" w:cs="Arial"/>
          <w:szCs w:val="24"/>
        </w:rPr>
        <w:t>La historiadora Lynn Hunt en su libro “</w:t>
      </w:r>
      <w:r w:rsidRPr="00677E2A">
        <w:rPr>
          <w:rFonts w:ascii="Arial" w:hAnsi="Arial" w:cs="Arial"/>
          <w:i/>
          <w:iCs/>
          <w:szCs w:val="24"/>
        </w:rPr>
        <w:t>La invención de los Derechos Humanos</w:t>
      </w:r>
      <w:r w:rsidR="00B8466F" w:rsidRPr="00677E2A">
        <w:rPr>
          <w:rFonts w:ascii="Arial" w:hAnsi="Arial" w:cs="Arial"/>
          <w:szCs w:val="24"/>
        </w:rPr>
        <w:t xml:space="preserve">” </w:t>
      </w:r>
      <w:r w:rsidR="00EE6FF0" w:rsidRPr="00677E2A">
        <w:rPr>
          <w:rFonts w:ascii="Arial" w:hAnsi="Arial" w:cs="Arial"/>
          <w:szCs w:val="24"/>
        </w:rPr>
        <w:t>menciona la importancia en una de las palabras de la cita anterior “evidentes” que en el texto original es “</w:t>
      </w:r>
      <w:r w:rsidR="00EE6FF0" w:rsidRPr="00677E2A">
        <w:rPr>
          <w:rFonts w:ascii="Arial" w:hAnsi="Arial" w:cs="Arial"/>
          <w:i/>
          <w:szCs w:val="24"/>
        </w:rPr>
        <w:t>whereas</w:t>
      </w:r>
      <w:r w:rsidR="00EE6FF0" w:rsidRPr="00677E2A">
        <w:rPr>
          <w:rFonts w:ascii="Arial" w:hAnsi="Arial" w:cs="Arial"/>
          <w:szCs w:val="24"/>
        </w:rPr>
        <w:t>” y se traduce literalmente como siendo el hecho que por lo cual para Jefferson esta declaración lejos de ser una revelación de un hecho solo es la confirmación un tanto innecesaria de algo que es incuestionable.</w:t>
      </w:r>
    </w:p>
    <w:p w14:paraId="6B6F9678" w14:textId="77777777" w:rsidR="00EE6FF0" w:rsidRPr="00677E2A" w:rsidRDefault="004B088B" w:rsidP="00677E2A">
      <w:pPr>
        <w:ind w:firstLine="567"/>
        <w:rPr>
          <w:rFonts w:ascii="Arial" w:hAnsi="Arial" w:cs="Arial"/>
          <w:szCs w:val="24"/>
        </w:rPr>
      </w:pPr>
      <w:r w:rsidRPr="00677E2A">
        <w:rPr>
          <w:rFonts w:ascii="Arial" w:hAnsi="Arial" w:cs="Arial"/>
          <w:szCs w:val="24"/>
        </w:rPr>
        <w:t xml:space="preserve">La utilización o falta de la misma del </w:t>
      </w:r>
      <w:r w:rsidR="00EA55CC" w:rsidRPr="00677E2A">
        <w:rPr>
          <w:rFonts w:ascii="Arial" w:hAnsi="Arial" w:cs="Arial"/>
          <w:szCs w:val="24"/>
        </w:rPr>
        <w:t>término</w:t>
      </w:r>
      <w:r w:rsidRPr="00677E2A">
        <w:rPr>
          <w:rFonts w:ascii="Arial" w:hAnsi="Arial" w:cs="Arial"/>
          <w:szCs w:val="24"/>
        </w:rPr>
        <w:t xml:space="preserve"> derechos del hombre atiende al uso de términos como derechos naturales o derechos del hombre, no es sino en el siglo XVIII cuando se empieza a utilizar la expresión “derechos del género humano” que refieren a la cualidad que distingue al ser humano, por un </w:t>
      </w:r>
      <w:r w:rsidR="00D720D0" w:rsidRPr="00677E2A">
        <w:rPr>
          <w:rFonts w:ascii="Arial" w:hAnsi="Arial" w:cs="Arial"/>
          <w:szCs w:val="24"/>
        </w:rPr>
        <w:t>lado,</w:t>
      </w:r>
      <w:r w:rsidRPr="00677E2A">
        <w:rPr>
          <w:rFonts w:ascii="Arial" w:hAnsi="Arial" w:cs="Arial"/>
          <w:szCs w:val="24"/>
        </w:rPr>
        <w:t xml:space="preserve"> de la divinidad y por otro lado de las bestias.</w:t>
      </w:r>
    </w:p>
    <w:p w14:paraId="32EC627F" w14:textId="30D9DF94" w:rsidR="00F82EC1" w:rsidRPr="00677E2A" w:rsidRDefault="00D720D0" w:rsidP="00677E2A">
      <w:pPr>
        <w:ind w:firstLine="567"/>
        <w:rPr>
          <w:rFonts w:ascii="Arial" w:hAnsi="Arial" w:cs="Arial"/>
          <w:szCs w:val="24"/>
        </w:rPr>
      </w:pPr>
      <w:bookmarkStart w:id="11" w:name="_Hlk536546975"/>
      <w:r w:rsidRPr="00677E2A">
        <w:rPr>
          <w:rFonts w:ascii="Arial" w:hAnsi="Arial" w:cs="Arial"/>
          <w:szCs w:val="24"/>
        </w:rPr>
        <w:t xml:space="preserve">De acuerdo a Lynn Hunt la expresión “derechos del hombre” pasó a ser de uso corriente en el francés a partir de que se publicara </w:t>
      </w:r>
      <w:r w:rsidRPr="00677E2A">
        <w:rPr>
          <w:rFonts w:ascii="Arial" w:hAnsi="Arial" w:cs="Arial"/>
          <w:i/>
          <w:szCs w:val="24"/>
        </w:rPr>
        <w:t>El Contrato Social</w:t>
      </w:r>
      <w:r w:rsidRPr="00677E2A">
        <w:rPr>
          <w:rFonts w:ascii="Arial" w:hAnsi="Arial" w:cs="Arial"/>
          <w:szCs w:val="24"/>
        </w:rPr>
        <w:t xml:space="preserve"> de Jean-Jacques Rousseau en 1762, sin embargo, no se da una definición de qué se puede entender por tales derechos.</w:t>
      </w:r>
      <w:r w:rsidR="00F82EC1" w:rsidRPr="00677E2A">
        <w:rPr>
          <w:rFonts w:ascii="Arial" w:hAnsi="Arial" w:cs="Arial"/>
          <w:szCs w:val="24"/>
        </w:rPr>
        <w:t xml:space="preserve"> </w:t>
      </w:r>
      <w:r w:rsidRPr="00677E2A">
        <w:rPr>
          <w:rFonts w:ascii="Arial" w:hAnsi="Arial" w:cs="Arial"/>
          <w:szCs w:val="24"/>
        </w:rPr>
        <w:t>Unos años después el Marqués de Condorcet quien fue estudioso de la ilustración define los derechos del hombre por vez primera incluyendo entre los mismos a los derechos de seguridad de la persona, seguridad de la propiedad, imparcialidad de la justicia y el derecho de participar en el proceso legislativo</w:t>
      </w:r>
      <w:r w:rsidR="00423399" w:rsidRPr="00677E2A">
        <w:rPr>
          <w:rStyle w:val="Refdenotaalpie"/>
          <w:rFonts w:ascii="Arial" w:hAnsi="Arial" w:cs="Arial"/>
          <w:szCs w:val="24"/>
        </w:rPr>
        <w:footnoteReference w:id="24"/>
      </w:r>
      <w:r w:rsidR="00F82EC1" w:rsidRPr="00677E2A">
        <w:rPr>
          <w:rFonts w:ascii="Arial" w:hAnsi="Arial" w:cs="Arial"/>
          <w:szCs w:val="24"/>
        </w:rPr>
        <w:t>.</w:t>
      </w:r>
    </w:p>
    <w:bookmarkEnd w:id="11"/>
    <w:p w14:paraId="318B6101" w14:textId="45F1A81A" w:rsidR="00D720D0" w:rsidRPr="00677E2A" w:rsidRDefault="00F82EC1" w:rsidP="00677E2A">
      <w:pPr>
        <w:ind w:firstLine="567"/>
        <w:rPr>
          <w:rFonts w:ascii="Arial" w:hAnsi="Arial" w:cs="Arial"/>
          <w:szCs w:val="24"/>
        </w:rPr>
      </w:pPr>
      <w:r w:rsidRPr="00677E2A">
        <w:rPr>
          <w:rFonts w:ascii="Arial" w:hAnsi="Arial" w:cs="Arial"/>
          <w:szCs w:val="24"/>
        </w:rPr>
        <w:t>E</w:t>
      </w:r>
      <w:r w:rsidR="00D720D0" w:rsidRPr="00677E2A">
        <w:rPr>
          <w:rFonts w:ascii="Arial" w:hAnsi="Arial" w:cs="Arial"/>
          <w:szCs w:val="24"/>
        </w:rPr>
        <w:t>l Marqués vinculó estos preceptos a la propia revolución americana en su ensayo</w:t>
      </w:r>
      <w:r w:rsidR="00D34151">
        <w:rPr>
          <w:rFonts w:ascii="Arial" w:hAnsi="Arial" w:cs="Arial"/>
          <w:szCs w:val="24"/>
        </w:rPr>
        <w:t xml:space="preserve"> titulado</w:t>
      </w:r>
      <w:r w:rsidR="00D720D0" w:rsidRPr="00677E2A">
        <w:rPr>
          <w:rFonts w:ascii="Arial" w:hAnsi="Arial" w:cs="Arial"/>
          <w:szCs w:val="24"/>
        </w:rPr>
        <w:t xml:space="preserve"> </w:t>
      </w:r>
      <w:r w:rsidR="00D720D0" w:rsidRPr="00677E2A">
        <w:rPr>
          <w:rFonts w:ascii="Arial" w:hAnsi="Arial" w:cs="Arial"/>
          <w:i/>
          <w:szCs w:val="24"/>
        </w:rPr>
        <w:t>Influencia de la revolución en América sobre Europa</w:t>
      </w:r>
      <w:r w:rsidR="00D720D0" w:rsidRPr="00677E2A">
        <w:rPr>
          <w:rFonts w:ascii="Arial" w:hAnsi="Arial" w:cs="Arial"/>
          <w:szCs w:val="24"/>
        </w:rPr>
        <w:t xml:space="preserve"> (1786) en el que afirma que el pueblo europeo, sobre todo el francés se vio inspirado por el ejemplo de los recién formados Estados Unidos como una tierra de libertades y derechos.</w:t>
      </w:r>
    </w:p>
    <w:p w14:paraId="4B15260D" w14:textId="77777777" w:rsidR="00D720D0" w:rsidRPr="00677E2A" w:rsidRDefault="004B68A9" w:rsidP="00677E2A">
      <w:pPr>
        <w:ind w:firstLine="567"/>
        <w:rPr>
          <w:rFonts w:ascii="Arial" w:hAnsi="Arial" w:cs="Arial"/>
          <w:szCs w:val="24"/>
        </w:rPr>
      </w:pPr>
      <w:r w:rsidRPr="00677E2A">
        <w:rPr>
          <w:rFonts w:ascii="Arial" w:hAnsi="Arial" w:cs="Arial"/>
          <w:szCs w:val="24"/>
        </w:rPr>
        <w:t xml:space="preserve">En </w:t>
      </w:r>
      <w:r w:rsidR="0053148D" w:rsidRPr="00677E2A">
        <w:rPr>
          <w:rFonts w:ascii="Arial" w:hAnsi="Arial" w:cs="Arial"/>
          <w:szCs w:val="24"/>
        </w:rPr>
        <w:t>este</w:t>
      </w:r>
      <w:r w:rsidRPr="00677E2A">
        <w:rPr>
          <w:rFonts w:ascii="Arial" w:hAnsi="Arial" w:cs="Arial"/>
          <w:szCs w:val="24"/>
        </w:rPr>
        <w:t xml:space="preserve"> punto de la historia ya podemos hablar de la utilización y referencias a los derechos humanos, a pesar de esto, no existía una definición detrás del concepto no por falta de importancia, sino por la dificultad que implicaba tal vez, definir algo tan evidente, amplio y que debía aplicar para todos.</w:t>
      </w:r>
    </w:p>
    <w:p w14:paraId="05618D87" w14:textId="77777777" w:rsidR="004B68A9" w:rsidRPr="00677E2A" w:rsidRDefault="004B68A9" w:rsidP="00677E2A">
      <w:pPr>
        <w:ind w:firstLine="567"/>
        <w:rPr>
          <w:rFonts w:ascii="Arial" w:hAnsi="Arial" w:cs="Arial"/>
          <w:szCs w:val="24"/>
        </w:rPr>
      </w:pPr>
      <w:r w:rsidRPr="00677E2A">
        <w:rPr>
          <w:rFonts w:ascii="Arial" w:hAnsi="Arial" w:cs="Arial"/>
          <w:szCs w:val="24"/>
        </w:rPr>
        <w:t>La dificultad de la tarea no detuvo al escritor francés de la ilustración Denis Diderot quien en 1755 se refirió al derecho natural de la siguiente manera:</w:t>
      </w:r>
    </w:p>
    <w:p w14:paraId="557E3646" w14:textId="77777777" w:rsidR="0053503A" w:rsidRPr="00677E2A" w:rsidRDefault="0053503A" w:rsidP="00677E2A">
      <w:pPr>
        <w:ind w:left="567" w:firstLine="567"/>
        <w:rPr>
          <w:rFonts w:ascii="Arial" w:hAnsi="Arial" w:cs="Arial"/>
          <w:sz w:val="22"/>
        </w:rPr>
      </w:pPr>
    </w:p>
    <w:p w14:paraId="0A7F2E7E" w14:textId="5E11372A" w:rsidR="004B68A9" w:rsidRPr="00677E2A" w:rsidRDefault="004B68A9" w:rsidP="00677E2A">
      <w:pPr>
        <w:ind w:left="567" w:firstLine="567"/>
        <w:rPr>
          <w:rFonts w:ascii="Arial" w:hAnsi="Arial" w:cs="Arial"/>
          <w:sz w:val="22"/>
        </w:rPr>
      </w:pPr>
      <w:r w:rsidRPr="00677E2A">
        <w:rPr>
          <w:rFonts w:ascii="Arial" w:hAnsi="Arial" w:cs="Arial"/>
          <w:sz w:val="22"/>
        </w:rPr>
        <w:t>“El uso del término es tan frecuente que casi no hay nadie que no esté convencido en su fuero interno de que la cosa le es obviamente conocida. Este sentimiento interior es comun tanto al filósofo como al hombre que no ha reflexionado en absoluto.</w:t>
      </w:r>
    </w:p>
    <w:p w14:paraId="4C273EF6" w14:textId="65F50A79" w:rsidR="004B68A9" w:rsidRPr="00677E2A" w:rsidRDefault="004B68A9" w:rsidP="00677E2A">
      <w:pPr>
        <w:ind w:left="567" w:firstLine="567"/>
        <w:rPr>
          <w:rFonts w:ascii="Arial" w:hAnsi="Arial" w:cs="Arial"/>
          <w:sz w:val="22"/>
        </w:rPr>
      </w:pPr>
      <w:r w:rsidRPr="00677E2A">
        <w:rPr>
          <w:rFonts w:ascii="Arial" w:hAnsi="Arial" w:cs="Arial"/>
          <w:sz w:val="22"/>
        </w:rPr>
        <w:t>Como hombre, no tengo otros derechos naturales verdaderamente inalienables que los de la humanidad”</w:t>
      </w:r>
      <w:r w:rsidRPr="00677E2A">
        <w:rPr>
          <w:rStyle w:val="Refdenotaalpie"/>
          <w:rFonts w:ascii="Arial" w:hAnsi="Arial" w:cs="Arial"/>
          <w:sz w:val="22"/>
        </w:rPr>
        <w:footnoteReference w:id="25"/>
      </w:r>
      <w:r w:rsidRPr="00677E2A">
        <w:rPr>
          <w:rFonts w:ascii="Arial" w:hAnsi="Arial" w:cs="Arial"/>
          <w:sz w:val="22"/>
        </w:rPr>
        <w:t xml:space="preserve">. </w:t>
      </w:r>
    </w:p>
    <w:p w14:paraId="049FA525" w14:textId="77777777" w:rsidR="0053503A" w:rsidRPr="00677E2A" w:rsidRDefault="0053503A" w:rsidP="00677E2A">
      <w:pPr>
        <w:ind w:left="567" w:firstLine="567"/>
        <w:rPr>
          <w:rFonts w:ascii="Arial" w:hAnsi="Arial" w:cs="Arial"/>
          <w:sz w:val="22"/>
        </w:rPr>
      </w:pPr>
    </w:p>
    <w:p w14:paraId="18A73D22" w14:textId="77777777" w:rsidR="000F0466" w:rsidRPr="00677E2A" w:rsidRDefault="00C97DEB" w:rsidP="00677E2A">
      <w:pPr>
        <w:ind w:firstLine="567"/>
        <w:rPr>
          <w:rFonts w:ascii="Arial" w:hAnsi="Arial" w:cs="Arial"/>
          <w:szCs w:val="24"/>
        </w:rPr>
      </w:pPr>
      <w:r w:rsidRPr="00677E2A">
        <w:rPr>
          <w:rFonts w:ascii="Arial" w:hAnsi="Arial" w:cs="Arial"/>
          <w:szCs w:val="24"/>
        </w:rPr>
        <w:t xml:space="preserve">De lo anterior podemos </w:t>
      </w:r>
      <w:r w:rsidR="000F0466" w:rsidRPr="00677E2A">
        <w:rPr>
          <w:rFonts w:ascii="Arial" w:hAnsi="Arial" w:cs="Arial"/>
          <w:szCs w:val="24"/>
        </w:rPr>
        <w:t xml:space="preserve">retomar </w:t>
      </w:r>
      <w:r w:rsidRPr="00677E2A">
        <w:rPr>
          <w:rFonts w:ascii="Arial" w:hAnsi="Arial" w:cs="Arial"/>
          <w:szCs w:val="24"/>
        </w:rPr>
        <w:t>que a los derechos humanos los acompaña un sentimiento</w:t>
      </w:r>
      <w:r w:rsidR="000F0466" w:rsidRPr="00677E2A">
        <w:rPr>
          <w:rFonts w:ascii="Arial" w:hAnsi="Arial" w:cs="Arial"/>
          <w:szCs w:val="24"/>
        </w:rPr>
        <w:t xml:space="preserve"> compartido por muchos al considerar a los derechos humanos como algo natural, propio del hombre como característica intrínseca del ser, una forma de pensar y actuar en sociedad haciendo hincapié en la justicia y el deber ser.</w:t>
      </w:r>
    </w:p>
    <w:p w14:paraId="62E10C0E" w14:textId="15B9CACF" w:rsidR="000F0466" w:rsidRPr="00677E2A" w:rsidRDefault="000F0466" w:rsidP="00677E2A">
      <w:pPr>
        <w:ind w:firstLine="567"/>
        <w:rPr>
          <w:rFonts w:ascii="Arial" w:hAnsi="Arial" w:cs="Arial"/>
          <w:szCs w:val="24"/>
        </w:rPr>
      </w:pPr>
      <w:r w:rsidRPr="00677E2A">
        <w:rPr>
          <w:rFonts w:ascii="Arial" w:hAnsi="Arial" w:cs="Arial"/>
          <w:szCs w:val="24"/>
        </w:rPr>
        <w:t xml:space="preserve">Actualmente los derechos del hombre por definición aplican al género humano en su totalidad, no obstante, en la época histórica que nos encontramos no todos gozaban de </w:t>
      </w:r>
      <w:r w:rsidR="00EA55CC" w:rsidRPr="00677E2A">
        <w:rPr>
          <w:rFonts w:ascii="Arial" w:hAnsi="Arial" w:cs="Arial"/>
          <w:szCs w:val="24"/>
        </w:rPr>
        <w:t>estos</w:t>
      </w:r>
      <w:r w:rsidRPr="00677E2A">
        <w:rPr>
          <w:rFonts w:ascii="Arial" w:hAnsi="Arial" w:cs="Arial"/>
          <w:szCs w:val="24"/>
        </w:rPr>
        <w:t xml:space="preserve"> derechos, como eran basados en la razón solo aplicaban a los hombres</w:t>
      </w:r>
      <w:r w:rsidR="00D34151">
        <w:rPr>
          <w:rFonts w:ascii="Arial" w:hAnsi="Arial" w:cs="Arial"/>
          <w:szCs w:val="24"/>
        </w:rPr>
        <w:t>,</w:t>
      </w:r>
      <w:r w:rsidRPr="00677E2A">
        <w:rPr>
          <w:rFonts w:ascii="Arial" w:hAnsi="Arial" w:cs="Arial"/>
          <w:szCs w:val="24"/>
        </w:rPr>
        <w:t xml:space="preserve"> entendidos como los varones</w:t>
      </w:r>
      <w:r w:rsidR="00C66D29" w:rsidRPr="00677E2A">
        <w:rPr>
          <w:rFonts w:ascii="Arial" w:hAnsi="Arial" w:cs="Arial"/>
          <w:szCs w:val="24"/>
        </w:rPr>
        <w:t>.</w:t>
      </w:r>
      <w:r w:rsidR="00F82EC1" w:rsidRPr="00677E2A">
        <w:rPr>
          <w:rFonts w:ascii="Arial" w:hAnsi="Arial" w:cs="Arial"/>
          <w:szCs w:val="24"/>
        </w:rPr>
        <w:t xml:space="preserve"> </w:t>
      </w:r>
      <w:r w:rsidR="00C66D29" w:rsidRPr="00677E2A">
        <w:rPr>
          <w:rFonts w:ascii="Arial" w:hAnsi="Arial" w:cs="Arial"/>
          <w:szCs w:val="24"/>
        </w:rPr>
        <w:t>Lo anterior</w:t>
      </w:r>
      <w:r w:rsidRPr="00677E2A">
        <w:rPr>
          <w:rFonts w:ascii="Arial" w:hAnsi="Arial" w:cs="Arial"/>
          <w:szCs w:val="24"/>
        </w:rPr>
        <w:t xml:space="preserve"> excluyendo a los niños quienes al estar en proceso de aprendizaje y formación no se consideran capaces de decidir por </w:t>
      </w:r>
      <w:r w:rsidR="00972BF9" w:rsidRPr="00677E2A">
        <w:rPr>
          <w:rFonts w:ascii="Arial" w:hAnsi="Arial" w:cs="Arial"/>
          <w:szCs w:val="24"/>
        </w:rPr>
        <w:t>sí</w:t>
      </w:r>
      <w:r w:rsidRPr="00677E2A">
        <w:rPr>
          <w:rFonts w:ascii="Arial" w:hAnsi="Arial" w:cs="Arial"/>
          <w:szCs w:val="24"/>
        </w:rPr>
        <w:t xml:space="preserve"> mismo</w:t>
      </w:r>
      <w:r w:rsidR="00D34151">
        <w:rPr>
          <w:rFonts w:ascii="Arial" w:hAnsi="Arial" w:cs="Arial"/>
          <w:szCs w:val="24"/>
        </w:rPr>
        <w:t>s</w:t>
      </w:r>
      <w:r w:rsidRPr="00677E2A">
        <w:rPr>
          <w:rFonts w:ascii="Arial" w:hAnsi="Arial" w:cs="Arial"/>
          <w:szCs w:val="24"/>
        </w:rPr>
        <w:t>, los locos quienes por su condición no pueden tomar determinaciones y por último las mujeres que por su género dependían de sus padres, hermanos o maridos.</w:t>
      </w:r>
    </w:p>
    <w:p w14:paraId="6E985298" w14:textId="13A6313B" w:rsidR="000F0466" w:rsidRPr="00677E2A" w:rsidRDefault="000F0466" w:rsidP="00677E2A">
      <w:pPr>
        <w:ind w:firstLine="567"/>
        <w:rPr>
          <w:rFonts w:ascii="Arial" w:hAnsi="Arial" w:cs="Arial"/>
          <w:szCs w:val="24"/>
        </w:rPr>
      </w:pPr>
      <w:r w:rsidRPr="00677E2A">
        <w:rPr>
          <w:rFonts w:ascii="Arial" w:hAnsi="Arial" w:cs="Arial"/>
          <w:szCs w:val="24"/>
        </w:rPr>
        <w:t>Con esta aclaración se busca destacar otra de las características principales de los derechos humanos como algo vivo</w:t>
      </w:r>
      <w:r w:rsidR="00D34151">
        <w:rPr>
          <w:rFonts w:ascii="Arial" w:hAnsi="Arial" w:cs="Arial"/>
          <w:szCs w:val="24"/>
        </w:rPr>
        <w:t>,</w:t>
      </w:r>
      <w:r w:rsidRPr="00677E2A">
        <w:rPr>
          <w:rFonts w:ascii="Arial" w:hAnsi="Arial" w:cs="Arial"/>
          <w:szCs w:val="24"/>
        </w:rPr>
        <w:t xml:space="preserve"> que evoluciona junto con la sociedad y ha alcanzado el amplio espectro que tiene hoy en día gracias a numerosas luchas por parte de filósofos, juristas, políticos y la sociedad en general.</w:t>
      </w:r>
    </w:p>
    <w:p w14:paraId="64A5856E" w14:textId="77777777" w:rsidR="00A57510" w:rsidRPr="00677E2A" w:rsidRDefault="004C7AE1" w:rsidP="00677E2A">
      <w:pPr>
        <w:ind w:firstLine="567"/>
        <w:rPr>
          <w:rFonts w:ascii="Arial" w:hAnsi="Arial" w:cs="Arial"/>
          <w:szCs w:val="24"/>
        </w:rPr>
      </w:pPr>
      <w:r w:rsidRPr="00677E2A">
        <w:rPr>
          <w:rFonts w:ascii="Arial" w:hAnsi="Arial" w:cs="Arial"/>
          <w:szCs w:val="24"/>
        </w:rPr>
        <w:t>Otro ejemplo de la diferencia de mentalidad de la época en que nos ubicamos con la actualidad es la aceptación de la tortura, los tratos crueles e inhumanos que aborda Lynn Hunt en su ya citado libro:</w:t>
      </w:r>
    </w:p>
    <w:p w14:paraId="3CCF9755" w14:textId="77777777" w:rsidR="0053503A" w:rsidRPr="00677E2A" w:rsidRDefault="0053503A" w:rsidP="00677E2A">
      <w:pPr>
        <w:ind w:left="567" w:firstLine="567"/>
        <w:rPr>
          <w:rFonts w:ascii="Arial" w:hAnsi="Arial" w:cs="Arial"/>
          <w:sz w:val="22"/>
        </w:rPr>
      </w:pPr>
    </w:p>
    <w:p w14:paraId="3CFCC2AC" w14:textId="22CD5D03" w:rsidR="00221B3C" w:rsidRPr="00677E2A" w:rsidRDefault="00C83392" w:rsidP="00677E2A">
      <w:pPr>
        <w:ind w:left="567" w:firstLine="567"/>
        <w:rPr>
          <w:rFonts w:ascii="Arial" w:hAnsi="Arial" w:cs="Arial"/>
          <w:sz w:val="22"/>
        </w:rPr>
      </w:pPr>
      <w:r w:rsidRPr="00677E2A">
        <w:rPr>
          <w:rFonts w:ascii="Arial" w:hAnsi="Arial" w:cs="Arial"/>
          <w:sz w:val="22"/>
        </w:rPr>
        <w:t>“</w:t>
      </w:r>
      <w:r w:rsidR="004C7AE1" w:rsidRPr="00677E2A">
        <w:rPr>
          <w:rFonts w:ascii="Arial" w:hAnsi="Arial" w:cs="Arial"/>
          <w:sz w:val="22"/>
        </w:rPr>
        <w:t xml:space="preserve">La tortura impuesta bajo supervisión judicial para arrancar confesiones había sido introducida o reintroducida en el siglo </w:t>
      </w:r>
      <w:r w:rsidR="00221B3C" w:rsidRPr="00677E2A">
        <w:rPr>
          <w:rFonts w:ascii="Arial" w:hAnsi="Arial" w:cs="Arial"/>
          <w:sz w:val="22"/>
        </w:rPr>
        <w:t xml:space="preserve">XVIII en la mayoría de los países europeos, como consecuencia del restablecimiento del derecho romano y el ejemplo de la Inquisición Católica. En los siglos XVI, XVII y XVIII, muchas de las mentes jurídicas </w:t>
      </w:r>
      <w:r w:rsidR="00972BF9" w:rsidRPr="00677E2A">
        <w:rPr>
          <w:rFonts w:ascii="Arial" w:hAnsi="Arial" w:cs="Arial"/>
          <w:sz w:val="22"/>
        </w:rPr>
        <w:t>más</w:t>
      </w:r>
      <w:r w:rsidR="00221B3C" w:rsidRPr="00677E2A">
        <w:rPr>
          <w:rFonts w:ascii="Arial" w:hAnsi="Arial" w:cs="Arial"/>
          <w:sz w:val="22"/>
        </w:rPr>
        <w:t xml:space="preserve"> brillantes de Europa se dedicaron a codificar y regularizar el uso de la tortura judicial para impedir que jueces demasiado celosos o sádicos abusaran de ella. En el siglo XIII, Gran Bretaña había sustituido supuestamente la tortura judicial por los jurados, pero en los siglos XVI y XVII </w:t>
      </w:r>
      <w:r w:rsidR="00972BF9" w:rsidRPr="00677E2A">
        <w:rPr>
          <w:rFonts w:ascii="Arial" w:hAnsi="Arial" w:cs="Arial"/>
          <w:sz w:val="22"/>
        </w:rPr>
        <w:t>aún</w:t>
      </w:r>
      <w:r w:rsidR="00221B3C" w:rsidRPr="00677E2A">
        <w:rPr>
          <w:rFonts w:ascii="Arial" w:hAnsi="Arial" w:cs="Arial"/>
          <w:sz w:val="22"/>
        </w:rPr>
        <w:t xml:space="preserve"> se recurrida a ella en casos de sedición y brujería.</w:t>
      </w:r>
    </w:p>
    <w:p w14:paraId="47C52809" w14:textId="77CC3ADC" w:rsidR="00221B3C" w:rsidRPr="00677E2A" w:rsidRDefault="00221B3C" w:rsidP="00677E2A">
      <w:pPr>
        <w:ind w:left="567" w:firstLine="567"/>
        <w:rPr>
          <w:rFonts w:ascii="Arial" w:hAnsi="Arial" w:cs="Arial"/>
          <w:sz w:val="22"/>
        </w:rPr>
      </w:pPr>
      <w:r w:rsidRPr="00677E2A">
        <w:rPr>
          <w:rFonts w:ascii="Arial" w:hAnsi="Arial" w:cs="Arial"/>
          <w:sz w:val="22"/>
        </w:rPr>
        <w:t>En Europa y en el continente americano eran de uso comun las formas brutales de castigo sobre los declarados culpables. Aunque la Declaración de Derechos Británica de 1689 prohibía expresamente los castigos crueles, los jueces seguían condenando a los criminales al poste de los azotes, las zabullidas, el cepo, la picota, el marcaje a hierro y la ejecución por descuartizamiento o, en el caso de las mujeres, el descuartizamiento y quema en la hoguera</w:t>
      </w:r>
      <w:r w:rsidR="00C83392" w:rsidRPr="00677E2A">
        <w:rPr>
          <w:rFonts w:ascii="Arial" w:hAnsi="Arial" w:cs="Arial"/>
          <w:sz w:val="22"/>
        </w:rPr>
        <w:t>”</w:t>
      </w:r>
      <w:r w:rsidRPr="00677E2A">
        <w:rPr>
          <w:rStyle w:val="Refdenotaalpie"/>
          <w:rFonts w:ascii="Arial" w:hAnsi="Arial" w:cs="Arial"/>
          <w:sz w:val="22"/>
        </w:rPr>
        <w:footnoteReference w:id="26"/>
      </w:r>
      <w:r w:rsidRPr="00677E2A">
        <w:rPr>
          <w:rFonts w:ascii="Arial" w:hAnsi="Arial" w:cs="Arial"/>
          <w:sz w:val="22"/>
        </w:rPr>
        <w:t>.</w:t>
      </w:r>
    </w:p>
    <w:p w14:paraId="68368846" w14:textId="77777777" w:rsidR="0053503A" w:rsidRPr="00677E2A" w:rsidRDefault="0053503A" w:rsidP="00677E2A">
      <w:pPr>
        <w:ind w:left="567" w:firstLine="567"/>
        <w:rPr>
          <w:rFonts w:ascii="Arial" w:hAnsi="Arial" w:cs="Arial"/>
          <w:sz w:val="22"/>
        </w:rPr>
      </w:pPr>
    </w:p>
    <w:p w14:paraId="719DBC28" w14:textId="77777777" w:rsidR="00221B3C" w:rsidRPr="00677E2A" w:rsidRDefault="00221B3C" w:rsidP="00677E2A">
      <w:pPr>
        <w:ind w:firstLine="567"/>
        <w:rPr>
          <w:rFonts w:ascii="Arial" w:hAnsi="Arial" w:cs="Arial"/>
          <w:szCs w:val="24"/>
        </w:rPr>
      </w:pPr>
      <w:r w:rsidRPr="00677E2A">
        <w:rPr>
          <w:rFonts w:ascii="Arial" w:hAnsi="Arial" w:cs="Arial"/>
          <w:szCs w:val="24"/>
        </w:rPr>
        <w:t>L</w:t>
      </w:r>
      <w:r w:rsidR="007356C6" w:rsidRPr="00677E2A">
        <w:rPr>
          <w:rFonts w:ascii="Arial" w:hAnsi="Arial" w:cs="Arial"/>
          <w:szCs w:val="24"/>
        </w:rPr>
        <w:t>o que vemos en la anterior cita pareciera ser un recuerdo muy lejano, la tortura se aplicó para arrancar confesiones de supuestos delitos a través de la tortura ha sido parte del derecho procesal a lo largo de la historia humana, lo destacable es la codificación de la tortura por parte de juristas de renombre con la intención de no permitir practicas sudistas, aun cuando la propia practica per se es sádica al regularla se buscaba reducir el abuso, de alguna manera, que sufrían los acusados.</w:t>
      </w:r>
    </w:p>
    <w:p w14:paraId="4B483108" w14:textId="77777777" w:rsidR="007356C6" w:rsidRPr="00677E2A" w:rsidRDefault="00FE3761" w:rsidP="00677E2A">
      <w:pPr>
        <w:ind w:firstLine="567"/>
        <w:rPr>
          <w:rFonts w:ascii="Arial" w:hAnsi="Arial" w:cs="Arial"/>
          <w:szCs w:val="24"/>
        </w:rPr>
      </w:pPr>
      <w:r w:rsidRPr="00677E2A">
        <w:rPr>
          <w:rFonts w:ascii="Arial" w:hAnsi="Arial" w:cs="Arial"/>
          <w:szCs w:val="24"/>
        </w:rPr>
        <w:t xml:space="preserve">El </w:t>
      </w:r>
      <w:r w:rsidR="00AE3F06" w:rsidRPr="00677E2A">
        <w:rPr>
          <w:rFonts w:ascii="Arial" w:hAnsi="Arial" w:cs="Arial"/>
          <w:szCs w:val="24"/>
        </w:rPr>
        <w:t>último</w:t>
      </w:r>
      <w:r w:rsidRPr="00677E2A">
        <w:rPr>
          <w:rFonts w:ascii="Arial" w:hAnsi="Arial" w:cs="Arial"/>
          <w:szCs w:val="24"/>
        </w:rPr>
        <w:t xml:space="preserve"> ejemplo, de muchos que podrían darse, es la pena de muerte que </w:t>
      </w:r>
      <w:r w:rsidR="004E12FC" w:rsidRPr="00677E2A">
        <w:rPr>
          <w:rFonts w:ascii="Arial" w:hAnsi="Arial" w:cs="Arial"/>
          <w:szCs w:val="24"/>
        </w:rPr>
        <w:t xml:space="preserve">a pesar de tener un solo </w:t>
      </w:r>
      <w:r w:rsidR="00AE3F06" w:rsidRPr="00677E2A">
        <w:rPr>
          <w:rFonts w:ascii="Arial" w:hAnsi="Arial" w:cs="Arial"/>
          <w:szCs w:val="24"/>
        </w:rPr>
        <w:t>desenlace</w:t>
      </w:r>
      <w:r w:rsidR="004E12FC" w:rsidRPr="00677E2A">
        <w:rPr>
          <w:rFonts w:ascii="Arial" w:hAnsi="Arial" w:cs="Arial"/>
          <w:szCs w:val="24"/>
        </w:rPr>
        <w:t xml:space="preserve"> tenía múltiples formas, por </w:t>
      </w:r>
      <w:r w:rsidR="00AE3F06" w:rsidRPr="00677E2A">
        <w:rPr>
          <w:rFonts w:ascii="Arial" w:hAnsi="Arial" w:cs="Arial"/>
          <w:szCs w:val="24"/>
        </w:rPr>
        <w:t>ejemplo</w:t>
      </w:r>
      <w:r w:rsidR="004E12FC" w:rsidRPr="00677E2A">
        <w:rPr>
          <w:rFonts w:ascii="Arial" w:hAnsi="Arial" w:cs="Arial"/>
          <w:szCs w:val="24"/>
        </w:rPr>
        <w:t xml:space="preserve"> en Francia la decapitación era reservada para los nombres como fue el caso de la trágicamente célebre María Antonieta de Austria, la horca para los delincuentes comunes, el </w:t>
      </w:r>
      <w:r w:rsidR="00AE3F06" w:rsidRPr="00677E2A">
        <w:rPr>
          <w:rFonts w:ascii="Arial" w:hAnsi="Arial" w:cs="Arial"/>
          <w:szCs w:val="24"/>
        </w:rPr>
        <w:t>descuartizamiento</w:t>
      </w:r>
      <w:r w:rsidR="004E12FC" w:rsidRPr="00677E2A">
        <w:rPr>
          <w:rFonts w:ascii="Arial" w:hAnsi="Arial" w:cs="Arial"/>
          <w:szCs w:val="24"/>
        </w:rPr>
        <w:t xml:space="preserve"> en los casos de delitos contra el soberano (de lèse-majestè) </w:t>
      </w:r>
      <w:r w:rsidR="00EF2B64" w:rsidRPr="00677E2A">
        <w:rPr>
          <w:rFonts w:ascii="Arial" w:hAnsi="Arial" w:cs="Arial"/>
          <w:szCs w:val="24"/>
        </w:rPr>
        <w:t>como fue el caso en el Escándalo de la Torre de Nesle donde tres nueras del rey Felipe IV de Francia fueron acusadas de adulterio que afectó a la dinastía Capeta y cuyos presuntos perpetradores sufrieron una muerte horrible plagada de suplicios y terminando con el desmembramiento de sus cuerpos.</w:t>
      </w:r>
    </w:p>
    <w:p w14:paraId="2B8DEC54" w14:textId="77777777" w:rsidR="00EF2B64" w:rsidRPr="00677E2A" w:rsidRDefault="00EF2B64" w:rsidP="00677E2A">
      <w:pPr>
        <w:ind w:firstLine="567"/>
        <w:rPr>
          <w:rFonts w:ascii="Arial" w:hAnsi="Arial" w:cs="Arial"/>
          <w:szCs w:val="24"/>
        </w:rPr>
      </w:pPr>
      <w:r w:rsidRPr="00677E2A">
        <w:rPr>
          <w:rFonts w:ascii="Arial" w:hAnsi="Arial" w:cs="Arial"/>
          <w:szCs w:val="24"/>
        </w:rPr>
        <w:t xml:space="preserve">La hoguera se reservaba para los casos de brujería como fue el caso del Gran Maestre Jacques de Molay de la Orden del Temple quien fue acusado de herejía, </w:t>
      </w:r>
      <w:r w:rsidR="00AE3F06" w:rsidRPr="00677E2A">
        <w:rPr>
          <w:rFonts w:ascii="Arial" w:hAnsi="Arial" w:cs="Arial"/>
          <w:szCs w:val="24"/>
        </w:rPr>
        <w:t>prácticas</w:t>
      </w:r>
      <w:r w:rsidRPr="00677E2A">
        <w:rPr>
          <w:rFonts w:ascii="Arial" w:hAnsi="Arial" w:cs="Arial"/>
          <w:szCs w:val="24"/>
        </w:rPr>
        <w:t xml:space="preserve"> de magia negra, sodomía, entre muchos otros y ejecutado públicamente</w:t>
      </w:r>
      <w:r w:rsidR="00297B35" w:rsidRPr="00677E2A">
        <w:rPr>
          <w:rFonts w:ascii="Arial" w:hAnsi="Arial" w:cs="Arial"/>
          <w:szCs w:val="24"/>
        </w:rPr>
        <w:t xml:space="preserve">, por </w:t>
      </w:r>
      <w:r w:rsidR="00EA55CC" w:rsidRPr="00677E2A">
        <w:rPr>
          <w:rFonts w:ascii="Arial" w:hAnsi="Arial" w:cs="Arial"/>
          <w:szCs w:val="24"/>
        </w:rPr>
        <w:t>último,</w:t>
      </w:r>
      <w:r w:rsidR="00297B35" w:rsidRPr="00677E2A">
        <w:rPr>
          <w:rFonts w:ascii="Arial" w:hAnsi="Arial" w:cs="Arial"/>
          <w:szCs w:val="24"/>
        </w:rPr>
        <w:t xml:space="preserve"> una de las penas comunes para los asesinos y salteadores era el descoyuntamiento en la rueda.</w:t>
      </w:r>
    </w:p>
    <w:p w14:paraId="7EB025FB" w14:textId="77777777" w:rsidR="00FA7E85" w:rsidRPr="00677E2A" w:rsidRDefault="0068280D" w:rsidP="00677E2A">
      <w:pPr>
        <w:ind w:firstLine="567"/>
        <w:rPr>
          <w:rFonts w:ascii="Arial" w:hAnsi="Arial" w:cs="Arial"/>
          <w:szCs w:val="24"/>
        </w:rPr>
      </w:pPr>
      <w:r w:rsidRPr="00677E2A">
        <w:rPr>
          <w:rFonts w:ascii="Arial" w:hAnsi="Arial" w:cs="Arial"/>
          <w:szCs w:val="24"/>
        </w:rPr>
        <w:t xml:space="preserve">Éstos eventos eran públicos, normalmente reunían a grandes cantidades de gente para la época y se veían como espectáculos que tenían </w:t>
      </w:r>
      <w:r w:rsidR="00EA55CC" w:rsidRPr="00677E2A">
        <w:rPr>
          <w:rFonts w:ascii="Arial" w:hAnsi="Arial" w:cs="Arial"/>
          <w:szCs w:val="24"/>
        </w:rPr>
        <w:t>múltiples</w:t>
      </w:r>
      <w:r w:rsidRPr="00677E2A">
        <w:rPr>
          <w:rFonts w:ascii="Arial" w:hAnsi="Arial" w:cs="Arial"/>
          <w:szCs w:val="24"/>
        </w:rPr>
        <w:t xml:space="preserve"> propósitos, el primero de ellos era dar el ejemplo al pueblo de lo que podía pasar si cometían algún ilícito, por otro se buscaba mostrar la magnificencia de los gobernantes y por tanto de Dios quien los había envestido con su gracia además de la fuerza del Estado sobre todo en los casos en que se juzgaba a un noble o un traidor a la corona.</w:t>
      </w:r>
    </w:p>
    <w:p w14:paraId="5201DF84" w14:textId="5EF873AF" w:rsidR="009930A9" w:rsidRDefault="00297B35" w:rsidP="00677E2A">
      <w:pPr>
        <w:ind w:firstLine="567"/>
        <w:rPr>
          <w:rFonts w:ascii="Arial" w:hAnsi="Arial" w:cs="Arial"/>
          <w:szCs w:val="24"/>
        </w:rPr>
      </w:pPr>
      <w:r w:rsidRPr="00677E2A">
        <w:rPr>
          <w:rFonts w:ascii="Arial" w:hAnsi="Arial" w:cs="Arial"/>
          <w:szCs w:val="24"/>
        </w:rPr>
        <w:t xml:space="preserve">Fue hasta 1760 cuando gracias a las ideas de la ilustración comenzaron a prohibirse o al menos limitarse el </w:t>
      </w:r>
      <w:r w:rsidR="00AE3F06" w:rsidRPr="00677E2A">
        <w:rPr>
          <w:rFonts w:ascii="Arial" w:hAnsi="Arial" w:cs="Arial"/>
          <w:szCs w:val="24"/>
        </w:rPr>
        <w:t>número</w:t>
      </w:r>
      <w:r w:rsidRPr="00677E2A">
        <w:rPr>
          <w:rFonts w:ascii="Arial" w:hAnsi="Arial" w:cs="Arial"/>
          <w:szCs w:val="24"/>
        </w:rPr>
        <w:t xml:space="preserve"> de ejecuciones, así como de castigos crueles e inhumanos</w:t>
      </w:r>
      <w:r w:rsidR="0068280D" w:rsidRPr="00677E2A">
        <w:rPr>
          <w:rFonts w:ascii="Arial" w:hAnsi="Arial" w:cs="Arial"/>
          <w:szCs w:val="24"/>
        </w:rPr>
        <w:t xml:space="preserve"> cuyo supuesto fin era restaurar el orden moral, político y religioso.</w:t>
      </w:r>
    </w:p>
    <w:p w14:paraId="7C7ADFCE" w14:textId="77777777" w:rsidR="008F3A3B" w:rsidRPr="00677E2A" w:rsidRDefault="008F3A3B" w:rsidP="00677E2A">
      <w:pPr>
        <w:ind w:firstLine="567"/>
        <w:rPr>
          <w:rFonts w:ascii="Arial" w:hAnsi="Arial" w:cs="Arial"/>
          <w:szCs w:val="24"/>
        </w:rPr>
      </w:pPr>
    </w:p>
    <w:p w14:paraId="2CF27004" w14:textId="7EAF0DF4" w:rsidR="00052B75" w:rsidRPr="00677E2A" w:rsidRDefault="0035199A" w:rsidP="00677E2A">
      <w:pPr>
        <w:pStyle w:val="Ttulo1"/>
        <w:jc w:val="left"/>
        <w:rPr>
          <w:rFonts w:ascii="Arial" w:hAnsi="Arial" w:cs="Arial"/>
          <w:b/>
          <w:color w:val="000000" w:themeColor="text1"/>
          <w:sz w:val="28"/>
        </w:rPr>
      </w:pPr>
      <w:bookmarkStart w:id="12" w:name="_Toc9018736"/>
      <w:r w:rsidRPr="00677E2A">
        <w:rPr>
          <w:rFonts w:ascii="Arial" w:hAnsi="Arial" w:cs="Arial"/>
          <w:b/>
          <w:color w:val="000000" w:themeColor="text1"/>
          <w:sz w:val="28"/>
        </w:rPr>
        <w:t>1</w:t>
      </w:r>
      <w:r w:rsidR="00052B75" w:rsidRPr="00677E2A">
        <w:rPr>
          <w:rFonts w:ascii="Arial" w:hAnsi="Arial" w:cs="Arial"/>
          <w:b/>
          <w:color w:val="000000" w:themeColor="text1"/>
          <w:sz w:val="28"/>
        </w:rPr>
        <w:t>.</w:t>
      </w:r>
      <w:r w:rsidR="00DC1980" w:rsidRPr="00677E2A">
        <w:rPr>
          <w:rFonts w:ascii="Arial" w:hAnsi="Arial" w:cs="Arial"/>
          <w:b/>
          <w:color w:val="000000" w:themeColor="text1"/>
          <w:sz w:val="28"/>
        </w:rPr>
        <w:t>2</w:t>
      </w:r>
      <w:r w:rsidR="00052B75" w:rsidRPr="00677E2A">
        <w:rPr>
          <w:rFonts w:ascii="Arial" w:hAnsi="Arial" w:cs="Arial"/>
          <w:b/>
          <w:color w:val="000000" w:themeColor="text1"/>
          <w:sz w:val="28"/>
        </w:rPr>
        <w:t>.</w:t>
      </w:r>
      <w:r w:rsidR="00DC1980" w:rsidRPr="00677E2A">
        <w:rPr>
          <w:rFonts w:ascii="Arial" w:hAnsi="Arial" w:cs="Arial"/>
          <w:b/>
          <w:color w:val="000000" w:themeColor="text1"/>
          <w:sz w:val="28"/>
        </w:rPr>
        <w:t>2</w:t>
      </w:r>
      <w:r w:rsidR="00052B75" w:rsidRPr="00677E2A">
        <w:rPr>
          <w:rFonts w:ascii="Arial" w:hAnsi="Arial" w:cs="Arial"/>
          <w:b/>
          <w:color w:val="000000" w:themeColor="text1"/>
          <w:sz w:val="28"/>
        </w:rPr>
        <w:t xml:space="preserve"> </w:t>
      </w:r>
      <w:r w:rsidR="00F93569" w:rsidRPr="00677E2A">
        <w:rPr>
          <w:rFonts w:ascii="Arial" w:hAnsi="Arial" w:cs="Arial"/>
          <w:b/>
          <w:color w:val="000000" w:themeColor="text1"/>
          <w:sz w:val="28"/>
        </w:rPr>
        <w:t>La i</w:t>
      </w:r>
      <w:r w:rsidR="00DC1980" w:rsidRPr="00677E2A">
        <w:rPr>
          <w:rFonts w:ascii="Arial" w:hAnsi="Arial" w:cs="Arial"/>
          <w:b/>
          <w:color w:val="000000" w:themeColor="text1"/>
          <w:sz w:val="28"/>
        </w:rPr>
        <w:t>mportancia de la</w:t>
      </w:r>
      <w:r w:rsidR="002A57D1" w:rsidRPr="00677E2A">
        <w:rPr>
          <w:rFonts w:ascii="Arial" w:hAnsi="Arial" w:cs="Arial"/>
          <w:b/>
          <w:color w:val="000000" w:themeColor="text1"/>
          <w:sz w:val="28"/>
        </w:rPr>
        <w:t>s</w:t>
      </w:r>
      <w:r w:rsidR="00DC1980" w:rsidRPr="00677E2A">
        <w:rPr>
          <w:rFonts w:ascii="Arial" w:hAnsi="Arial" w:cs="Arial"/>
          <w:b/>
          <w:color w:val="000000" w:themeColor="text1"/>
          <w:sz w:val="28"/>
        </w:rPr>
        <w:t xml:space="preserve"> </w:t>
      </w:r>
      <w:r w:rsidR="002A57D1" w:rsidRPr="00677E2A">
        <w:rPr>
          <w:rFonts w:ascii="Arial" w:hAnsi="Arial" w:cs="Arial"/>
          <w:b/>
          <w:color w:val="000000" w:themeColor="text1"/>
          <w:sz w:val="28"/>
        </w:rPr>
        <w:t>declaraciones</w:t>
      </w:r>
      <w:r w:rsidR="00052B75" w:rsidRPr="00677E2A">
        <w:rPr>
          <w:rFonts w:ascii="Arial" w:hAnsi="Arial" w:cs="Arial"/>
          <w:b/>
          <w:color w:val="000000" w:themeColor="text1"/>
          <w:sz w:val="28"/>
        </w:rPr>
        <w:t xml:space="preserve"> de derechos</w:t>
      </w:r>
      <w:bookmarkEnd w:id="12"/>
    </w:p>
    <w:p w14:paraId="6BC00984" w14:textId="77777777" w:rsidR="00A57510" w:rsidRPr="00677E2A" w:rsidRDefault="00A57510" w:rsidP="00677E2A">
      <w:pPr>
        <w:rPr>
          <w:rFonts w:ascii="Arial" w:hAnsi="Arial" w:cs="Arial"/>
          <w:szCs w:val="24"/>
        </w:rPr>
      </w:pPr>
    </w:p>
    <w:p w14:paraId="4139F268" w14:textId="3BB15E1E" w:rsidR="00297B35" w:rsidRPr="00677E2A" w:rsidRDefault="00297B35" w:rsidP="00677E2A">
      <w:pPr>
        <w:rPr>
          <w:rFonts w:ascii="Arial" w:hAnsi="Arial" w:cs="Arial"/>
          <w:szCs w:val="24"/>
        </w:rPr>
      </w:pPr>
      <w:r w:rsidRPr="00677E2A">
        <w:rPr>
          <w:rFonts w:ascii="Arial" w:hAnsi="Arial" w:cs="Arial"/>
          <w:szCs w:val="24"/>
        </w:rPr>
        <w:t xml:space="preserve">Los ejemplos anteriores ayudan a reflexionar sobre el camino que la humanidad </w:t>
      </w:r>
      <w:r w:rsidR="00972BF9" w:rsidRPr="00677E2A">
        <w:rPr>
          <w:rFonts w:ascii="Arial" w:hAnsi="Arial" w:cs="Arial"/>
          <w:szCs w:val="24"/>
        </w:rPr>
        <w:t>ha</w:t>
      </w:r>
      <w:r w:rsidRPr="00677E2A">
        <w:rPr>
          <w:rFonts w:ascii="Arial" w:hAnsi="Arial" w:cs="Arial"/>
          <w:szCs w:val="24"/>
        </w:rPr>
        <w:t xml:space="preserve"> avanzado en </w:t>
      </w:r>
      <w:r w:rsidR="00D34151">
        <w:rPr>
          <w:rFonts w:ascii="Arial" w:hAnsi="Arial" w:cs="Arial"/>
          <w:szCs w:val="24"/>
        </w:rPr>
        <w:t>favor</w:t>
      </w:r>
      <w:r w:rsidRPr="00677E2A">
        <w:rPr>
          <w:rFonts w:ascii="Arial" w:hAnsi="Arial" w:cs="Arial"/>
          <w:szCs w:val="24"/>
        </w:rPr>
        <w:t xml:space="preserve"> de los derechos humanos y el sendero que nos falta por recorrer, ya </w:t>
      </w:r>
      <w:r w:rsidR="00F320C8" w:rsidRPr="00677E2A">
        <w:rPr>
          <w:rFonts w:ascii="Arial" w:hAnsi="Arial" w:cs="Arial"/>
          <w:szCs w:val="24"/>
        </w:rPr>
        <w:t>que,</w:t>
      </w:r>
      <w:r w:rsidRPr="00677E2A">
        <w:rPr>
          <w:rFonts w:ascii="Arial" w:hAnsi="Arial" w:cs="Arial"/>
          <w:szCs w:val="24"/>
        </w:rPr>
        <w:t xml:space="preserve"> así como nos pueden parecer barbáricos muchos de los casos mencionados las futuras generaciones probablemente juzguen de la misma forma los nuestros.</w:t>
      </w:r>
    </w:p>
    <w:p w14:paraId="67155785" w14:textId="77777777" w:rsidR="008A3AED" w:rsidRPr="00677E2A" w:rsidRDefault="008A3AED" w:rsidP="00677E2A">
      <w:pPr>
        <w:ind w:firstLine="567"/>
        <w:rPr>
          <w:rFonts w:ascii="Arial" w:hAnsi="Arial" w:cs="Arial"/>
          <w:szCs w:val="24"/>
        </w:rPr>
      </w:pPr>
      <w:r w:rsidRPr="00677E2A">
        <w:rPr>
          <w:rFonts w:ascii="Arial" w:hAnsi="Arial" w:cs="Arial"/>
          <w:szCs w:val="24"/>
        </w:rPr>
        <w:t>He aquí la importancia de la Declaración Universal de los Derechos Humanos, el declarar su existencia formal al mundo demuestra el cambio de mentalidad de la sociedad que buscaba garantizar un mínimo de derechos bajo cualquier circunstancia y a cualquier persona con la fuerza de una al Estado en vez de una petició</w:t>
      </w:r>
      <w:r w:rsidR="002A2E34" w:rsidRPr="00677E2A">
        <w:rPr>
          <w:rFonts w:ascii="Arial" w:hAnsi="Arial" w:cs="Arial"/>
          <w:szCs w:val="24"/>
        </w:rPr>
        <w:t>n</w:t>
      </w:r>
      <w:r w:rsidRPr="00677E2A">
        <w:rPr>
          <w:rFonts w:ascii="Arial" w:hAnsi="Arial" w:cs="Arial"/>
          <w:szCs w:val="24"/>
        </w:rPr>
        <w:t xml:space="preserve"> como a continuación se cita</w:t>
      </w:r>
      <w:r w:rsidR="00425CA3" w:rsidRPr="00677E2A">
        <w:rPr>
          <w:rFonts w:ascii="Arial" w:hAnsi="Arial" w:cs="Arial"/>
          <w:szCs w:val="24"/>
        </w:rPr>
        <w:t xml:space="preserve"> pero antes de que tuviéramos esta declaración existen dos antecedentes importantes, la Declaración de Virginia de 1776 y la Declaración de los Derechos del Hombre y del Ciudadano de 1789.</w:t>
      </w:r>
    </w:p>
    <w:p w14:paraId="38CB7E0E" w14:textId="77777777" w:rsidR="00425CA3" w:rsidRPr="00677E2A" w:rsidRDefault="00425CA3" w:rsidP="00677E2A">
      <w:pPr>
        <w:ind w:firstLine="567"/>
        <w:rPr>
          <w:rFonts w:ascii="Arial" w:hAnsi="Arial" w:cs="Arial"/>
          <w:szCs w:val="24"/>
        </w:rPr>
      </w:pPr>
      <w:r w:rsidRPr="00677E2A">
        <w:rPr>
          <w:rFonts w:ascii="Arial" w:hAnsi="Arial" w:cs="Arial"/>
          <w:szCs w:val="24"/>
        </w:rPr>
        <w:t xml:space="preserve">La </w:t>
      </w:r>
      <w:r w:rsidR="0058509A" w:rsidRPr="00677E2A">
        <w:rPr>
          <w:rFonts w:ascii="Arial" w:hAnsi="Arial" w:cs="Arial"/>
          <w:szCs w:val="24"/>
        </w:rPr>
        <w:t>Declaración</w:t>
      </w:r>
      <w:r w:rsidRPr="00677E2A">
        <w:rPr>
          <w:rFonts w:ascii="Arial" w:hAnsi="Arial" w:cs="Arial"/>
          <w:szCs w:val="24"/>
        </w:rPr>
        <w:t xml:space="preserve"> de Virginia (</w:t>
      </w:r>
      <w:r w:rsidRPr="00677E2A">
        <w:rPr>
          <w:rFonts w:ascii="Arial" w:hAnsi="Arial" w:cs="Arial"/>
          <w:i/>
          <w:szCs w:val="24"/>
        </w:rPr>
        <w:t>The Bill of Rights</w:t>
      </w:r>
      <w:r w:rsidRPr="00677E2A">
        <w:rPr>
          <w:rFonts w:ascii="Arial" w:hAnsi="Arial" w:cs="Arial"/>
          <w:szCs w:val="24"/>
        </w:rPr>
        <w:t xml:space="preserve">) </w:t>
      </w:r>
      <w:r w:rsidR="0038633C" w:rsidRPr="00677E2A">
        <w:rPr>
          <w:rFonts w:ascii="Arial" w:hAnsi="Arial" w:cs="Arial"/>
          <w:szCs w:val="24"/>
        </w:rPr>
        <w:t xml:space="preserve">estableció prerrogativas con un fundamento de derecho natural y enlisto una serie de libertades, así como la búsqueda de la felicidad, a </w:t>
      </w:r>
      <w:r w:rsidR="00AE3F06" w:rsidRPr="00677E2A">
        <w:rPr>
          <w:rFonts w:ascii="Arial" w:hAnsi="Arial" w:cs="Arial"/>
          <w:szCs w:val="24"/>
        </w:rPr>
        <w:t>continuación,</w:t>
      </w:r>
      <w:r w:rsidR="0038633C" w:rsidRPr="00677E2A">
        <w:rPr>
          <w:rFonts w:ascii="Arial" w:hAnsi="Arial" w:cs="Arial"/>
          <w:szCs w:val="24"/>
        </w:rPr>
        <w:t xml:space="preserve"> se citan los primeros párrafos de la misma:</w:t>
      </w:r>
    </w:p>
    <w:p w14:paraId="5CE6C204" w14:textId="10E8DCDF" w:rsidR="0053503A" w:rsidRDefault="0053503A" w:rsidP="00677E2A">
      <w:pPr>
        <w:ind w:left="567" w:right="567" w:firstLine="567"/>
        <w:jc w:val="center"/>
        <w:rPr>
          <w:rFonts w:ascii="Arial" w:hAnsi="Arial" w:cs="Arial"/>
          <w:sz w:val="22"/>
        </w:rPr>
      </w:pPr>
    </w:p>
    <w:p w14:paraId="506E1461" w14:textId="14E572CF" w:rsidR="008F3A3B" w:rsidRDefault="008F3A3B" w:rsidP="00677E2A">
      <w:pPr>
        <w:ind w:left="567" w:right="567" w:firstLine="567"/>
        <w:jc w:val="center"/>
        <w:rPr>
          <w:rFonts w:ascii="Arial" w:hAnsi="Arial" w:cs="Arial"/>
          <w:sz w:val="22"/>
        </w:rPr>
      </w:pPr>
    </w:p>
    <w:p w14:paraId="41723675" w14:textId="77777777" w:rsidR="008F3A3B" w:rsidRPr="00677E2A" w:rsidRDefault="008F3A3B" w:rsidP="00677E2A">
      <w:pPr>
        <w:ind w:left="567" w:right="567" w:firstLine="567"/>
        <w:jc w:val="center"/>
        <w:rPr>
          <w:rFonts w:ascii="Arial" w:hAnsi="Arial" w:cs="Arial"/>
          <w:sz w:val="22"/>
        </w:rPr>
      </w:pPr>
    </w:p>
    <w:p w14:paraId="71AFB8C6" w14:textId="1546EC5F" w:rsidR="00425CA3" w:rsidRPr="00677E2A" w:rsidRDefault="00425CA3" w:rsidP="00677E2A">
      <w:pPr>
        <w:ind w:left="567" w:right="567" w:firstLine="567"/>
        <w:jc w:val="center"/>
        <w:rPr>
          <w:rFonts w:ascii="Arial" w:hAnsi="Arial" w:cs="Arial"/>
          <w:sz w:val="22"/>
        </w:rPr>
      </w:pPr>
      <w:r w:rsidRPr="00677E2A">
        <w:rPr>
          <w:rFonts w:ascii="Arial" w:hAnsi="Arial" w:cs="Arial"/>
          <w:sz w:val="22"/>
        </w:rPr>
        <w:t>Declaración de Derechos del Buen Pueblo de Virginia</w:t>
      </w:r>
    </w:p>
    <w:p w14:paraId="7D506E06" w14:textId="77777777" w:rsidR="00425CA3" w:rsidRPr="00677E2A" w:rsidRDefault="00425CA3" w:rsidP="00677E2A">
      <w:pPr>
        <w:ind w:left="567" w:right="567" w:firstLine="567"/>
        <w:jc w:val="center"/>
        <w:rPr>
          <w:rFonts w:ascii="Arial" w:hAnsi="Arial" w:cs="Arial"/>
          <w:sz w:val="22"/>
        </w:rPr>
      </w:pPr>
      <w:r w:rsidRPr="00677E2A">
        <w:rPr>
          <w:rFonts w:ascii="Arial" w:hAnsi="Arial" w:cs="Arial"/>
          <w:sz w:val="22"/>
        </w:rPr>
        <w:t>(12 de junio de 1776)</w:t>
      </w:r>
    </w:p>
    <w:p w14:paraId="1199E42D" w14:textId="44AB9BE2" w:rsidR="00425CA3" w:rsidRPr="00677E2A" w:rsidRDefault="00CF31CE" w:rsidP="00677E2A">
      <w:pPr>
        <w:ind w:left="567" w:right="567" w:firstLine="567"/>
        <w:rPr>
          <w:rFonts w:ascii="Arial" w:hAnsi="Arial" w:cs="Arial"/>
          <w:sz w:val="22"/>
        </w:rPr>
      </w:pPr>
      <w:r w:rsidRPr="00677E2A">
        <w:rPr>
          <w:rFonts w:ascii="Arial" w:hAnsi="Arial" w:cs="Arial"/>
          <w:sz w:val="22"/>
        </w:rPr>
        <w:t>“</w:t>
      </w:r>
      <w:r w:rsidR="00425CA3" w:rsidRPr="00677E2A">
        <w:rPr>
          <w:rFonts w:ascii="Arial" w:hAnsi="Arial" w:cs="Arial"/>
          <w:sz w:val="22"/>
        </w:rPr>
        <w:t>Hecha por los representantes del buen Pueblo de Virginia, reunidos en la Convención plena y libre, como derechos que les perteneces a ellos y a su posteridad como la base y el fundamento de su gobierno.</w:t>
      </w:r>
    </w:p>
    <w:p w14:paraId="57D35FE6" w14:textId="3FE308ED" w:rsidR="00425CA3" w:rsidRPr="00677E2A" w:rsidRDefault="00425CA3" w:rsidP="00677E2A">
      <w:pPr>
        <w:ind w:left="567" w:right="567" w:firstLine="567"/>
        <w:rPr>
          <w:rFonts w:ascii="Arial" w:hAnsi="Arial" w:cs="Arial"/>
          <w:sz w:val="22"/>
        </w:rPr>
      </w:pPr>
      <w:r w:rsidRPr="00677E2A">
        <w:rPr>
          <w:rFonts w:ascii="Arial" w:hAnsi="Arial" w:cs="Arial"/>
          <w:sz w:val="22"/>
        </w:rPr>
        <w:t>I. Que todos los hombres son por naturaleza igualmente libres e independientes y tienen ciertos derechos innatos, de los que, cuando entran en estado de sociedad, no pueden privar o desposeer a su posteridad por ningún pacto, a saber: el goce de la vida y de la libertad, con los medios de adquirir y poseer la propiedad y de buscar y obtener la felicidad y la seguridad</w:t>
      </w:r>
      <w:r w:rsidR="00CF31CE" w:rsidRPr="00677E2A">
        <w:rPr>
          <w:rFonts w:ascii="Arial" w:hAnsi="Arial" w:cs="Arial"/>
          <w:sz w:val="22"/>
        </w:rPr>
        <w:t>”</w:t>
      </w:r>
      <w:r w:rsidR="0022245E" w:rsidRPr="00677E2A">
        <w:rPr>
          <w:rStyle w:val="Refdenotaalpie"/>
          <w:rFonts w:ascii="Arial" w:hAnsi="Arial" w:cs="Arial"/>
          <w:sz w:val="22"/>
        </w:rPr>
        <w:footnoteReference w:id="27"/>
      </w:r>
      <w:r w:rsidRPr="00677E2A">
        <w:rPr>
          <w:rFonts w:ascii="Arial" w:hAnsi="Arial" w:cs="Arial"/>
          <w:sz w:val="22"/>
        </w:rPr>
        <w:t>.</w:t>
      </w:r>
    </w:p>
    <w:p w14:paraId="7B8BFB5F" w14:textId="77777777" w:rsidR="0053503A" w:rsidRPr="00677E2A" w:rsidRDefault="0053503A" w:rsidP="00677E2A">
      <w:pPr>
        <w:ind w:left="567" w:right="567" w:firstLine="567"/>
        <w:rPr>
          <w:rFonts w:ascii="Arial" w:hAnsi="Arial" w:cs="Arial"/>
          <w:sz w:val="22"/>
        </w:rPr>
      </w:pPr>
    </w:p>
    <w:p w14:paraId="6312D451" w14:textId="77777777" w:rsidR="00A57510" w:rsidRPr="00677E2A" w:rsidRDefault="00425CA3" w:rsidP="00677E2A">
      <w:pPr>
        <w:ind w:firstLine="567"/>
        <w:rPr>
          <w:rFonts w:ascii="Arial" w:hAnsi="Arial" w:cs="Arial"/>
          <w:szCs w:val="24"/>
        </w:rPr>
      </w:pPr>
      <w:r w:rsidRPr="00677E2A">
        <w:rPr>
          <w:rFonts w:ascii="Arial" w:hAnsi="Arial" w:cs="Arial"/>
          <w:szCs w:val="24"/>
        </w:rPr>
        <w:t>Por su parte la Declaración de</w:t>
      </w:r>
      <w:r w:rsidR="0038633C" w:rsidRPr="00677E2A">
        <w:rPr>
          <w:rFonts w:ascii="Arial" w:hAnsi="Arial" w:cs="Arial"/>
          <w:szCs w:val="24"/>
        </w:rPr>
        <w:t xml:space="preserve"> Derechos francesa denunciaba los abusos del pueblo reclamando los derechos naturales y sagrados del hombre, la diferencia entre ambas refiere a las circunstancias tan diferentes tanto sociales como económicas </w:t>
      </w:r>
      <w:r w:rsidR="000B1045" w:rsidRPr="00677E2A">
        <w:rPr>
          <w:rFonts w:ascii="Arial" w:hAnsi="Arial" w:cs="Arial"/>
          <w:szCs w:val="24"/>
        </w:rPr>
        <w:t>en que se encontraban, sin embargo, ambas declaraciones exigen el reconocimiento de derechos innatos al hombre como se aprecia seguidamente:</w:t>
      </w:r>
    </w:p>
    <w:p w14:paraId="2CE27AF4" w14:textId="77777777" w:rsidR="0053503A" w:rsidRPr="00677E2A" w:rsidRDefault="0053503A" w:rsidP="00677E2A">
      <w:pPr>
        <w:ind w:left="567" w:firstLine="567"/>
        <w:jc w:val="center"/>
        <w:rPr>
          <w:rFonts w:ascii="Arial" w:hAnsi="Arial" w:cs="Arial"/>
          <w:sz w:val="22"/>
        </w:rPr>
      </w:pPr>
    </w:p>
    <w:p w14:paraId="6468187E" w14:textId="53E90144" w:rsidR="008A3AED" w:rsidRPr="00677E2A" w:rsidRDefault="008A3AED" w:rsidP="00677E2A">
      <w:pPr>
        <w:ind w:left="567" w:firstLine="567"/>
        <w:jc w:val="center"/>
        <w:rPr>
          <w:rFonts w:ascii="Arial" w:hAnsi="Arial" w:cs="Arial"/>
          <w:sz w:val="22"/>
        </w:rPr>
      </w:pPr>
      <w:bookmarkStart w:id="13" w:name="_Hlk9704046"/>
      <w:r w:rsidRPr="00677E2A">
        <w:rPr>
          <w:rFonts w:ascii="Arial" w:hAnsi="Arial" w:cs="Arial"/>
          <w:sz w:val="22"/>
        </w:rPr>
        <w:t>Declaración de los Derechos del Hombre y del Ciudadano de 1789</w:t>
      </w:r>
    </w:p>
    <w:bookmarkEnd w:id="13"/>
    <w:p w14:paraId="0880774A" w14:textId="136A2BF1" w:rsidR="008A3AED" w:rsidRPr="00677E2A" w:rsidRDefault="008A3AED" w:rsidP="00677E2A">
      <w:pPr>
        <w:ind w:left="567" w:firstLine="567"/>
        <w:rPr>
          <w:rFonts w:ascii="Arial" w:hAnsi="Arial" w:cs="Arial"/>
          <w:sz w:val="22"/>
        </w:rPr>
      </w:pPr>
      <w:r w:rsidRPr="00677E2A">
        <w:rPr>
          <w:rFonts w:ascii="Arial" w:hAnsi="Arial" w:cs="Arial"/>
          <w:sz w:val="22"/>
        </w:rPr>
        <w:t xml:space="preserve"> </w:t>
      </w:r>
      <w:r w:rsidR="00CF31CE" w:rsidRPr="00677E2A">
        <w:rPr>
          <w:rFonts w:ascii="Arial" w:hAnsi="Arial" w:cs="Arial"/>
          <w:sz w:val="22"/>
        </w:rPr>
        <w:t>“</w:t>
      </w:r>
      <w:r w:rsidRPr="00677E2A">
        <w:rPr>
          <w:rFonts w:ascii="Arial" w:hAnsi="Arial" w:cs="Arial"/>
          <w:sz w:val="22"/>
        </w:rPr>
        <w:t xml:space="preserve">Los Representantes del Pueblo Francés, constituidos en Asamblea Nacional, considerando que la ignorancia, el olvido o el menosprecio de los derechos del Hombre son las únicas causas de las calamidades públicas y de la corrupción de los Gobiernos, han resuelto exponer, en una Declaración solemne, los derechos naturales, inalienables y sagrados del Hombre, para que esta declaración, constantemente presente para todos los Miembros del cuerpo social, les recuerde sin cesar sus derechos y sus deberes; para que los actos del poder legislativo y del poder ejecutivo, al poder cotejarse en todo momento con la finalidad de cualquier institución política, sean más respetados y para que las reclamaciones de los ciudadanos, fundadas desde ahora en principios simples e indiscutibles, redunden siempre en beneficio del mantenimiento de la Constitución y de la felicidad de todos. </w:t>
      </w:r>
    </w:p>
    <w:p w14:paraId="436CF95F" w14:textId="5CCE92A0" w:rsidR="0099381C" w:rsidRPr="00677E2A" w:rsidRDefault="008A3AED" w:rsidP="00677E2A">
      <w:pPr>
        <w:ind w:left="567" w:firstLine="567"/>
        <w:rPr>
          <w:rFonts w:ascii="Arial" w:hAnsi="Arial" w:cs="Arial"/>
          <w:sz w:val="22"/>
        </w:rPr>
      </w:pPr>
      <w:r w:rsidRPr="00677E2A">
        <w:rPr>
          <w:rFonts w:ascii="Arial" w:hAnsi="Arial" w:cs="Arial"/>
          <w:sz w:val="22"/>
        </w:rPr>
        <w:t>En consecuencia, la Asamblea Nacional reconoce y declara, en presencia del Ser Supremo y bajo sus auspicios, los siguientes derechos del Hombre y del Ciudadano</w:t>
      </w:r>
      <w:r w:rsidR="00CF31CE" w:rsidRPr="00677E2A">
        <w:rPr>
          <w:rFonts w:ascii="Arial" w:hAnsi="Arial" w:cs="Arial"/>
          <w:sz w:val="22"/>
        </w:rPr>
        <w:t>”</w:t>
      </w:r>
      <w:r w:rsidR="0099381C" w:rsidRPr="00677E2A">
        <w:rPr>
          <w:rFonts w:ascii="Arial" w:hAnsi="Arial" w:cs="Arial"/>
          <w:sz w:val="22"/>
        </w:rPr>
        <w:t>.</w:t>
      </w:r>
      <w:r w:rsidR="0099381C" w:rsidRPr="00677E2A">
        <w:rPr>
          <w:rStyle w:val="Refdenotaalpie"/>
          <w:rFonts w:ascii="Arial" w:hAnsi="Arial" w:cs="Arial"/>
          <w:sz w:val="22"/>
        </w:rPr>
        <w:footnoteReference w:id="28"/>
      </w:r>
    </w:p>
    <w:p w14:paraId="466E11FD" w14:textId="77777777" w:rsidR="0053503A" w:rsidRPr="00677E2A" w:rsidRDefault="0053503A" w:rsidP="00677E2A">
      <w:pPr>
        <w:ind w:left="567" w:firstLine="567"/>
        <w:rPr>
          <w:rFonts w:ascii="Arial" w:hAnsi="Arial" w:cs="Arial"/>
          <w:sz w:val="22"/>
        </w:rPr>
      </w:pPr>
    </w:p>
    <w:p w14:paraId="46A780C9" w14:textId="77777777" w:rsidR="000B1045" w:rsidRPr="00677E2A" w:rsidRDefault="000B1045" w:rsidP="00677E2A">
      <w:pPr>
        <w:ind w:firstLine="567"/>
        <w:rPr>
          <w:rFonts w:ascii="Arial" w:hAnsi="Arial" w:cs="Arial"/>
          <w:szCs w:val="24"/>
        </w:rPr>
      </w:pPr>
      <w:r w:rsidRPr="00677E2A">
        <w:rPr>
          <w:rFonts w:ascii="Arial" w:hAnsi="Arial" w:cs="Arial"/>
          <w:szCs w:val="24"/>
        </w:rPr>
        <w:t>La fuerza de la declaración fue tal que los diputados franceses anularon casi de inmediato la aplicación de la tortura judicial, iniciando una serie de modificaciones que resultarían en la conformación del Estado moderno</w:t>
      </w:r>
      <w:r w:rsidR="00764AB9" w:rsidRPr="00677E2A">
        <w:rPr>
          <w:rFonts w:ascii="Arial" w:hAnsi="Arial" w:cs="Arial"/>
          <w:szCs w:val="24"/>
        </w:rPr>
        <w:t xml:space="preserve"> que enigmáticamente inició con la ejecución de los monarcas Luis XVI de Francia y su esposa María Antonieta de Austria en la guillotina instalada en la ahora llamada Plaza de la Revolución en París.</w:t>
      </w:r>
    </w:p>
    <w:p w14:paraId="23047F9B" w14:textId="77777777" w:rsidR="0099381C" w:rsidRPr="00677E2A" w:rsidRDefault="0099381C" w:rsidP="00677E2A">
      <w:pPr>
        <w:ind w:firstLine="567"/>
        <w:rPr>
          <w:rFonts w:ascii="Arial" w:hAnsi="Arial" w:cs="Arial"/>
          <w:szCs w:val="24"/>
        </w:rPr>
      </w:pPr>
      <w:r w:rsidRPr="00677E2A">
        <w:rPr>
          <w:rFonts w:ascii="Arial" w:hAnsi="Arial" w:cs="Arial"/>
          <w:szCs w:val="24"/>
        </w:rPr>
        <w:t>La</w:t>
      </w:r>
      <w:r w:rsidR="00640DE2" w:rsidRPr="00677E2A">
        <w:rPr>
          <w:rFonts w:ascii="Arial" w:hAnsi="Arial" w:cs="Arial"/>
          <w:szCs w:val="24"/>
        </w:rPr>
        <w:t>s</w:t>
      </w:r>
      <w:r w:rsidRPr="00677E2A">
        <w:rPr>
          <w:rFonts w:ascii="Arial" w:hAnsi="Arial" w:cs="Arial"/>
          <w:szCs w:val="24"/>
        </w:rPr>
        <w:t xml:space="preserve"> Asamblea</w:t>
      </w:r>
      <w:r w:rsidR="00640DE2" w:rsidRPr="00677E2A">
        <w:rPr>
          <w:rFonts w:ascii="Arial" w:hAnsi="Arial" w:cs="Arial"/>
          <w:szCs w:val="24"/>
        </w:rPr>
        <w:t>s</w:t>
      </w:r>
      <w:r w:rsidRPr="00677E2A">
        <w:rPr>
          <w:rFonts w:ascii="Arial" w:hAnsi="Arial" w:cs="Arial"/>
          <w:szCs w:val="24"/>
        </w:rPr>
        <w:t xml:space="preserve"> que cre</w:t>
      </w:r>
      <w:r w:rsidR="00640DE2" w:rsidRPr="00677E2A">
        <w:rPr>
          <w:rFonts w:ascii="Arial" w:hAnsi="Arial" w:cs="Arial"/>
          <w:szCs w:val="24"/>
        </w:rPr>
        <w:t>aron</w:t>
      </w:r>
      <w:r w:rsidRPr="00677E2A">
        <w:rPr>
          <w:rFonts w:ascii="Arial" w:hAnsi="Arial" w:cs="Arial"/>
          <w:szCs w:val="24"/>
        </w:rPr>
        <w:t xml:space="preserve"> </w:t>
      </w:r>
      <w:r w:rsidR="00425CA3" w:rsidRPr="00677E2A">
        <w:rPr>
          <w:rFonts w:ascii="Arial" w:hAnsi="Arial" w:cs="Arial"/>
          <w:szCs w:val="24"/>
        </w:rPr>
        <w:t>ambas</w:t>
      </w:r>
      <w:r w:rsidRPr="00677E2A">
        <w:rPr>
          <w:rFonts w:ascii="Arial" w:hAnsi="Arial" w:cs="Arial"/>
          <w:szCs w:val="24"/>
        </w:rPr>
        <w:t xml:space="preserve"> </w:t>
      </w:r>
      <w:r w:rsidR="00425CA3" w:rsidRPr="00677E2A">
        <w:rPr>
          <w:rFonts w:ascii="Arial" w:hAnsi="Arial" w:cs="Arial"/>
          <w:szCs w:val="24"/>
        </w:rPr>
        <w:t>declaraciones</w:t>
      </w:r>
      <w:r w:rsidRPr="00677E2A">
        <w:rPr>
          <w:rFonts w:ascii="Arial" w:hAnsi="Arial" w:cs="Arial"/>
          <w:szCs w:val="24"/>
        </w:rPr>
        <w:t xml:space="preserve"> al decidirla</w:t>
      </w:r>
      <w:r w:rsidR="00425CA3" w:rsidRPr="00677E2A">
        <w:rPr>
          <w:rFonts w:ascii="Arial" w:hAnsi="Arial" w:cs="Arial"/>
          <w:szCs w:val="24"/>
        </w:rPr>
        <w:t>s</w:t>
      </w:r>
      <w:r w:rsidRPr="00677E2A">
        <w:rPr>
          <w:rFonts w:ascii="Arial" w:hAnsi="Arial" w:cs="Arial"/>
          <w:szCs w:val="24"/>
        </w:rPr>
        <w:t xml:space="preserve"> publicar de esta forma establecía</w:t>
      </w:r>
      <w:r w:rsidR="00425CA3" w:rsidRPr="00677E2A">
        <w:rPr>
          <w:rFonts w:ascii="Arial" w:hAnsi="Arial" w:cs="Arial"/>
          <w:szCs w:val="24"/>
        </w:rPr>
        <w:t>n</w:t>
      </w:r>
      <w:r w:rsidRPr="00677E2A">
        <w:rPr>
          <w:rFonts w:ascii="Arial" w:hAnsi="Arial" w:cs="Arial"/>
          <w:szCs w:val="24"/>
        </w:rPr>
        <w:t xml:space="preserve"> que no se estaba pidiendo al Rey que reconociera los derechos y que los mismos no procedían del Estado sino de la propia naturaleza humana y por lo tanto eran indiscutibles</w:t>
      </w:r>
      <w:r w:rsidR="002A2E34" w:rsidRPr="00677E2A">
        <w:rPr>
          <w:rFonts w:ascii="Arial" w:hAnsi="Arial" w:cs="Arial"/>
          <w:szCs w:val="24"/>
        </w:rPr>
        <w:t>.</w:t>
      </w:r>
    </w:p>
    <w:p w14:paraId="7EA015F3" w14:textId="77777777" w:rsidR="00474476" w:rsidRPr="00677E2A" w:rsidRDefault="00A366F3" w:rsidP="00677E2A">
      <w:pPr>
        <w:ind w:firstLine="567"/>
        <w:rPr>
          <w:rFonts w:ascii="Arial" w:hAnsi="Arial" w:cs="Arial"/>
          <w:szCs w:val="24"/>
        </w:rPr>
      </w:pPr>
      <w:r w:rsidRPr="00677E2A">
        <w:rPr>
          <w:rFonts w:ascii="Arial" w:hAnsi="Arial" w:cs="Arial"/>
          <w:szCs w:val="24"/>
        </w:rPr>
        <w:t>Pero</w:t>
      </w:r>
      <w:r w:rsidR="0039708C" w:rsidRPr="00677E2A">
        <w:rPr>
          <w:rFonts w:ascii="Arial" w:hAnsi="Arial" w:cs="Arial"/>
          <w:szCs w:val="24"/>
        </w:rPr>
        <w:t xml:space="preserve"> no todo eran buenas noticias, había ciertos grupos y categorías de seres humanos que, como ya se mencionó antes, no entraban bajo la protección de derechos, el primer grupo eran los esclavos y el segundo las mujeres</w:t>
      </w:r>
      <w:r w:rsidR="00AD524B" w:rsidRPr="00677E2A">
        <w:rPr>
          <w:rFonts w:ascii="Arial" w:hAnsi="Arial" w:cs="Arial"/>
          <w:szCs w:val="24"/>
        </w:rPr>
        <w:t xml:space="preserve">, los primeros no obtuvieron una completa </w:t>
      </w:r>
      <w:r w:rsidR="00474476" w:rsidRPr="00677E2A">
        <w:rPr>
          <w:rFonts w:ascii="Arial" w:hAnsi="Arial" w:cs="Arial"/>
          <w:szCs w:val="24"/>
        </w:rPr>
        <w:t xml:space="preserve">igualdad con los hombres blancos hasta finales del siglo XX debido a políticas en contra del derecho natural como el </w:t>
      </w:r>
      <w:r w:rsidR="00474476" w:rsidRPr="00677E2A">
        <w:rPr>
          <w:rFonts w:ascii="Arial" w:hAnsi="Arial" w:cs="Arial"/>
          <w:i/>
          <w:szCs w:val="24"/>
        </w:rPr>
        <w:t>apartheid</w:t>
      </w:r>
      <w:r w:rsidR="00474476" w:rsidRPr="00677E2A">
        <w:rPr>
          <w:rFonts w:ascii="Arial" w:hAnsi="Arial" w:cs="Arial"/>
          <w:szCs w:val="24"/>
        </w:rPr>
        <w:t xml:space="preserve"> que estuvo en vigor en hasta 1991</w:t>
      </w:r>
      <w:r w:rsidR="008553B6" w:rsidRPr="00677E2A">
        <w:rPr>
          <w:rStyle w:val="Refdenotaalpie"/>
          <w:rFonts w:ascii="Arial" w:hAnsi="Arial" w:cs="Arial"/>
          <w:szCs w:val="24"/>
        </w:rPr>
        <w:footnoteReference w:id="29"/>
      </w:r>
      <w:r w:rsidR="00474476" w:rsidRPr="00677E2A">
        <w:rPr>
          <w:rFonts w:ascii="Arial" w:hAnsi="Arial" w:cs="Arial"/>
          <w:szCs w:val="24"/>
        </w:rPr>
        <w:t xml:space="preserve">. </w:t>
      </w:r>
    </w:p>
    <w:p w14:paraId="5E7717C4" w14:textId="77777777" w:rsidR="0039708C" w:rsidRPr="00677E2A" w:rsidRDefault="00474476" w:rsidP="00677E2A">
      <w:pPr>
        <w:ind w:firstLine="567"/>
        <w:rPr>
          <w:rFonts w:ascii="Arial" w:hAnsi="Arial" w:cs="Arial"/>
          <w:szCs w:val="24"/>
        </w:rPr>
      </w:pPr>
      <w:r w:rsidRPr="00677E2A">
        <w:rPr>
          <w:rFonts w:ascii="Arial" w:hAnsi="Arial" w:cs="Arial"/>
          <w:szCs w:val="24"/>
        </w:rPr>
        <w:t>Mientras que para las mujeres para algunos estudiosos es cuestionable que en pleno siglo XXI gocen de las mismas garantías y derechos que en papel se establecieron desde el siglo pasado</w:t>
      </w:r>
      <w:r w:rsidR="008553B6" w:rsidRPr="00677E2A">
        <w:rPr>
          <w:rFonts w:ascii="Arial" w:hAnsi="Arial" w:cs="Arial"/>
          <w:szCs w:val="24"/>
        </w:rPr>
        <w:t xml:space="preserve">, por </w:t>
      </w:r>
      <w:r w:rsidR="00031634" w:rsidRPr="00677E2A">
        <w:rPr>
          <w:rFonts w:ascii="Arial" w:hAnsi="Arial" w:cs="Arial"/>
          <w:szCs w:val="24"/>
        </w:rPr>
        <w:t>ejemplo,</w:t>
      </w:r>
      <w:r w:rsidR="008553B6" w:rsidRPr="00677E2A">
        <w:rPr>
          <w:rFonts w:ascii="Arial" w:hAnsi="Arial" w:cs="Arial"/>
          <w:szCs w:val="24"/>
        </w:rPr>
        <w:t xml:space="preserve"> la igualdad salarial.</w:t>
      </w:r>
    </w:p>
    <w:p w14:paraId="19D7AA39" w14:textId="77777777" w:rsidR="00334EFE" w:rsidRPr="00677E2A" w:rsidRDefault="008553B6" w:rsidP="00677E2A">
      <w:pPr>
        <w:ind w:firstLine="567"/>
        <w:rPr>
          <w:rFonts w:ascii="Arial" w:hAnsi="Arial" w:cs="Arial"/>
          <w:szCs w:val="24"/>
        </w:rPr>
      </w:pPr>
      <w:r w:rsidRPr="00677E2A">
        <w:rPr>
          <w:rFonts w:ascii="Arial" w:hAnsi="Arial" w:cs="Arial"/>
          <w:szCs w:val="24"/>
        </w:rPr>
        <w:t>Avanzando en el tiempo, específicamente al siglo XIX encontramos tres movimientos que dieron forma cada uno a su manera a los derechos humanos, el nacionalismo, el socialismo y el comunismo</w:t>
      </w:r>
      <w:r w:rsidR="00334EFE" w:rsidRPr="00677E2A">
        <w:rPr>
          <w:rFonts w:ascii="Arial" w:hAnsi="Arial" w:cs="Arial"/>
          <w:szCs w:val="24"/>
        </w:rPr>
        <w:t xml:space="preserve">, al </w:t>
      </w:r>
      <w:r w:rsidR="00031634" w:rsidRPr="00677E2A">
        <w:rPr>
          <w:rFonts w:ascii="Arial" w:hAnsi="Arial" w:cs="Arial"/>
          <w:szCs w:val="24"/>
        </w:rPr>
        <w:t>respecto</w:t>
      </w:r>
      <w:r w:rsidR="00334EFE" w:rsidRPr="00677E2A">
        <w:rPr>
          <w:rFonts w:ascii="Arial" w:hAnsi="Arial" w:cs="Arial"/>
          <w:szCs w:val="24"/>
        </w:rPr>
        <w:t xml:space="preserve"> la historiadora Lynn Hunt señala:</w:t>
      </w:r>
    </w:p>
    <w:p w14:paraId="44F1D6FF" w14:textId="77777777" w:rsidR="0053503A" w:rsidRPr="00677E2A" w:rsidRDefault="0053503A" w:rsidP="00677E2A">
      <w:pPr>
        <w:ind w:left="567" w:firstLine="567"/>
        <w:rPr>
          <w:rFonts w:ascii="Arial" w:hAnsi="Arial" w:cs="Arial"/>
          <w:sz w:val="22"/>
        </w:rPr>
      </w:pPr>
    </w:p>
    <w:p w14:paraId="01AA1564" w14:textId="446B9651" w:rsidR="00334EFE" w:rsidRPr="00677E2A" w:rsidRDefault="00C83392" w:rsidP="00677E2A">
      <w:pPr>
        <w:ind w:left="567" w:firstLine="567"/>
        <w:rPr>
          <w:rFonts w:ascii="Arial" w:hAnsi="Arial" w:cs="Arial"/>
          <w:sz w:val="22"/>
        </w:rPr>
      </w:pPr>
      <w:r w:rsidRPr="00677E2A">
        <w:rPr>
          <w:rFonts w:ascii="Arial" w:hAnsi="Arial" w:cs="Arial"/>
          <w:sz w:val="22"/>
        </w:rPr>
        <w:t>“</w:t>
      </w:r>
      <w:r w:rsidR="00334EFE" w:rsidRPr="00677E2A">
        <w:rPr>
          <w:rFonts w:ascii="Arial" w:hAnsi="Arial" w:cs="Arial"/>
          <w:sz w:val="22"/>
        </w:rPr>
        <w:t xml:space="preserve">Al igual que el nacionalismo, el socialismo y el comunismo tomaron forma como reacción explicita a las limitaciones que se percibían en los derechos individuales formulados constitucionalmente. Mientras que los primeros nacionalistas querían derechos para todos los pueblos, no sólo para los </w:t>
      </w:r>
      <w:r w:rsidR="00972BF9" w:rsidRPr="00677E2A">
        <w:rPr>
          <w:rFonts w:ascii="Arial" w:hAnsi="Arial" w:cs="Arial"/>
          <w:sz w:val="22"/>
        </w:rPr>
        <w:t>que</w:t>
      </w:r>
      <w:r w:rsidR="00334EFE" w:rsidRPr="00677E2A">
        <w:rPr>
          <w:rFonts w:ascii="Arial" w:hAnsi="Arial" w:cs="Arial"/>
          <w:sz w:val="22"/>
        </w:rPr>
        <w:t xml:space="preserve"> ya tenían un Estado, los socialistas y los comunistas, por su parte, querían asegurarse de que las clases bajas disfrutaran de igualdad social y económica, no sólo de derechos políticos iguales. Sin embargo, al mismo tiempo que llamaban la atención sobre derechos escatimados por los proponentes de los derechos del hombre, las organizaciones socialistas y comunistas rebajaban inevitablemente la importancia de los derechos como objetivo. El punto de vista del propio Marx era claro: la emancipación política podía conseguirse por medio de la igualdad leal dentro de la sociedad burguesa, pero la verdadera emancipación humana exigía la destrucción de la sociedad burguesa y los mecanismos constitucionales con los que protegía la propiedad privada. Los socialistas y los comunistas, no obstante, formularon dos preguntas sobre los derechos que siguen siendo válidas: ¿los derechos políticos eran suficientes?, y ¿podía el derecho del individuo a proteger la propiedad privada coexistir con la necesidad de la sociedad de fomentar el bienestar de sus miembros menos afortunados</w:t>
      </w:r>
      <w:r w:rsidR="00031634" w:rsidRPr="00677E2A">
        <w:rPr>
          <w:rFonts w:ascii="Arial" w:hAnsi="Arial" w:cs="Arial"/>
          <w:sz w:val="22"/>
        </w:rPr>
        <w:t>?</w:t>
      </w:r>
      <w:r w:rsidRPr="00677E2A">
        <w:rPr>
          <w:rFonts w:ascii="Arial" w:hAnsi="Arial" w:cs="Arial"/>
          <w:sz w:val="22"/>
        </w:rPr>
        <w:t>”</w:t>
      </w:r>
      <w:r w:rsidR="00334EFE" w:rsidRPr="00677E2A">
        <w:rPr>
          <w:rStyle w:val="Refdenotaalpie"/>
          <w:rFonts w:ascii="Arial" w:hAnsi="Arial" w:cs="Arial"/>
          <w:sz w:val="22"/>
        </w:rPr>
        <w:footnoteReference w:id="30"/>
      </w:r>
      <w:r w:rsidR="00334EFE" w:rsidRPr="00677E2A">
        <w:rPr>
          <w:rFonts w:ascii="Arial" w:hAnsi="Arial" w:cs="Arial"/>
          <w:sz w:val="22"/>
        </w:rPr>
        <w:t>.</w:t>
      </w:r>
    </w:p>
    <w:p w14:paraId="69E7B919" w14:textId="77777777" w:rsidR="0053503A" w:rsidRPr="00677E2A" w:rsidRDefault="0053503A" w:rsidP="00677E2A">
      <w:pPr>
        <w:ind w:left="567" w:firstLine="567"/>
        <w:rPr>
          <w:rFonts w:ascii="Arial" w:hAnsi="Arial" w:cs="Arial"/>
          <w:sz w:val="22"/>
        </w:rPr>
      </w:pPr>
    </w:p>
    <w:p w14:paraId="75035825" w14:textId="77777777" w:rsidR="00334EFE" w:rsidRPr="00677E2A" w:rsidRDefault="00334EFE" w:rsidP="00677E2A">
      <w:pPr>
        <w:ind w:firstLine="567"/>
        <w:rPr>
          <w:rFonts w:ascii="Arial" w:hAnsi="Arial" w:cs="Arial"/>
          <w:szCs w:val="24"/>
        </w:rPr>
      </w:pPr>
      <w:r w:rsidRPr="00677E2A">
        <w:rPr>
          <w:rFonts w:ascii="Arial" w:hAnsi="Arial" w:cs="Arial"/>
          <w:szCs w:val="24"/>
        </w:rPr>
        <w:t xml:space="preserve">Las muchas e irreconciliables diferencias entre el nacionalismo y el comunismo llevaron a los mayores conflictos armados en la historia de la humanidad la Primera Guerra Mundial </w:t>
      </w:r>
      <w:r w:rsidR="0017669B" w:rsidRPr="00677E2A">
        <w:rPr>
          <w:rFonts w:ascii="Arial" w:hAnsi="Arial" w:cs="Arial"/>
          <w:szCs w:val="24"/>
        </w:rPr>
        <w:t>(1914 – 1918)</w:t>
      </w:r>
      <w:r w:rsidR="00AE3F06" w:rsidRPr="00677E2A">
        <w:rPr>
          <w:rFonts w:ascii="Arial" w:hAnsi="Arial" w:cs="Arial"/>
          <w:szCs w:val="24"/>
        </w:rPr>
        <w:t xml:space="preserve"> </w:t>
      </w:r>
      <w:r w:rsidR="0017669B" w:rsidRPr="00677E2A">
        <w:rPr>
          <w:rFonts w:ascii="Arial" w:hAnsi="Arial" w:cs="Arial"/>
          <w:szCs w:val="24"/>
        </w:rPr>
        <w:t xml:space="preserve">creó la necesidad de un mecanismo que asegurara la paz por lo que, un año </w:t>
      </w:r>
      <w:r w:rsidR="00AE3F06" w:rsidRPr="00677E2A">
        <w:rPr>
          <w:rFonts w:ascii="Arial" w:hAnsi="Arial" w:cs="Arial"/>
          <w:szCs w:val="24"/>
        </w:rPr>
        <w:t>después</w:t>
      </w:r>
      <w:r w:rsidR="0017669B" w:rsidRPr="00677E2A">
        <w:rPr>
          <w:rFonts w:ascii="Arial" w:hAnsi="Arial" w:cs="Arial"/>
          <w:szCs w:val="24"/>
        </w:rPr>
        <w:t xml:space="preserve"> de que finalizara, en 1919 se fundó la Sociedad de Naciones con el </w:t>
      </w:r>
      <w:r w:rsidR="00AE3F06" w:rsidRPr="00677E2A">
        <w:rPr>
          <w:rFonts w:ascii="Arial" w:hAnsi="Arial" w:cs="Arial"/>
          <w:szCs w:val="24"/>
        </w:rPr>
        <w:t>propósito</w:t>
      </w:r>
      <w:r w:rsidR="0017669B" w:rsidRPr="00677E2A">
        <w:rPr>
          <w:rFonts w:ascii="Arial" w:hAnsi="Arial" w:cs="Arial"/>
          <w:szCs w:val="24"/>
        </w:rPr>
        <w:t xml:space="preserve"> de supervisar el desarme y arbitrar las disputas entre naciones, entre otros.</w:t>
      </w:r>
    </w:p>
    <w:p w14:paraId="1C5973D6" w14:textId="77777777" w:rsidR="0017669B" w:rsidRPr="00677E2A" w:rsidRDefault="0017669B" w:rsidP="00677E2A">
      <w:pPr>
        <w:ind w:firstLine="567"/>
        <w:rPr>
          <w:rFonts w:ascii="Arial" w:hAnsi="Arial" w:cs="Arial"/>
          <w:szCs w:val="24"/>
        </w:rPr>
      </w:pPr>
      <w:r w:rsidRPr="00677E2A">
        <w:rPr>
          <w:rFonts w:ascii="Arial" w:hAnsi="Arial" w:cs="Arial"/>
          <w:szCs w:val="24"/>
        </w:rPr>
        <w:t xml:space="preserve">El intento de mantener la </w:t>
      </w:r>
      <w:r w:rsidR="00AE3F06" w:rsidRPr="00677E2A">
        <w:rPr>
          <w:rFonts w:ascii="Arial" w:hAnsi="Arial" w:cs="Arial"/>
          <w:szCs w:val="24"/>
        </w:rPr>
        <w:t>paz,</w:t>
      </w:r>
      <w:r w:rsidRPr="00677E2A">
        <w:rPr>
          <w:rFonts w:ascii="Arial" w:hAnsi="Arial" w:cs="Arial"/>
          <w:szCs w:val="24"/>
        </w:rPr>
        <w:t xml:space="preserve"> aunque loable no dio ningún resultado la Segunda Guerra Mundial (1939 – 1945) sigue siendo hoy en día el mayor conflicto armado que pesa en la conciencia colectiva de la humanidad tanto por su costo humano como por las atrocidades cometidas por ambos bandos.</w:t>
      </w:r>
      <w:r w:rsidR="00F82EC1" w:rsidRPr="00677E2A">
        <w:rPr>
          <w:rFonts w:ascii="Arial" w:hAnsi="Arial" w:cs="Arial"/>
          <w:szCs w:val="24"/>
        </w:rPr>
        <w:t xml:space="preserve"> </w:t>
      </w:r>
      <w:r w:rsidRPr="00677E2A">
        <w:rPr>
          <w:rFonts w:ascii="Arial" w:hAnsi="Arial" w:cs="Arial"/>
          <w:szCs w:val="24"/>
        </w:rPr>
        <w:t xml:space="preserve">Tras el fin de la guerra y en ese mismo año se publicó </w:t>
      </w:r>
      <w:r w:rsidR="00B26983" w:rsidRPr="00677E2A">
        <w:rPr>
          <w:rFonts w:ascii="Arial" w:hAnsi="Arial" w:cs="Arial"/>
          <w:szCs w:val="24"/>
        </w:rPr>
        <w:t>l</w:t>
      </w:r>
      <w:r w:rsidRPr="00677E2A">
        <w:rPr>
          <w:rFonts w:ascii="Arial" w:hAnsi="Arial" w:cs="Arial"/>
          <w:szCs w:val="24"/>
        </w:rPr>
        <w:t>a Carta de las Naciones Unidas misma que dada su importancia su preámbulo se cita a continuación:</w:t>
      </w:r>
    </w:p>
    <w:p w14:paraId="2DE707E0" w14:textId="77777777" w:rsidR="0053503A" w:rsidRPr="00677E2A" w:rsidRDefault="0053503A" w:rsidP="00677E2A">
      <w:pPr>
        <w:ind w:left="567" w:firstLine="567"/>
        <w:jc w:val="center"/>
        <w:rPr>
          <w:rFonts w:ascii="Arial" w:hAnsi="Arial" w:cs="Arial"/>
          <w:sz w:val="22"/>
        </w:rPr>
      </w:pPr>
    </w:p>
    <w:p w14:paraId="2EBDA971" w14:textId="79B4F34F" w:rsidR="0017669B" w:rsidRPr="00677E2A" w:rsidRDefault="0017669B" w:rsidP="00677E2A">
      <w:pPr>
        <w:ind w:left="567" w:firstLine="567"/>
        <w:jc w:val="center"/>
        <w:rPr>
          <w:rFonts w:ascii="Arial" w:hAnsi="Arial" w:cs="Arial"/>
          <w:sz w:val="22"/>
        </w:rPr>
      </w:pPr>
      <w:r w:rsidRPr="00677E2A">
        <w:rPr>
          <w:rFonts w:ascii="Arial" w:hAnsi="Arial" w:cs="Arial"/>
          <w:sz w:val="22"/>
        </w:rPr>
        <w:t>CARTA DE LAS NACIONES UNIDAS</w:t>
      </w:r>
    </w:p>
    <w:p w14:paraId="3D1A1F94" w14:textId="605EDD57" w:rsidR="0017669B" w:rsidRPr="00677E2A" w:rsidRDefault="00CF31CE" w:rsidP="00677E2A">
      <w:pPr>
        <w:ind w:left="567" w:firstLine="567"/>
        <w:rPr>
          <w:rFonts w:ascii="Arial" w:hAnsi="Arial" w:cs="Arial"/>
          <w:sz w:val="22"/>
        </w:rPr>
      </w:pPr>
      <w:r w:rsidRPr="00677E2A">
        <w:rPr>
          <w:rFonts w:ascii="Arial" w:hAnsi="Arial" w:cs="Arial"/>
          <w:sz w:val="22"/>
        </w:rPr>
        <w:t>“</w:t>
      </w:r>
      <w:r w:rsidR="0017669B" w:rsidRPr="00677E2A">
        <w:rPr>
          <w:rFonts w:ascii="Arial" w:hAnsi="Arial" w:cs="Arial"/>
          <w:sz w:val="22"/>
        </w:rPr>
        <w:t xml:space="preserve">Nosotros los pueblos de las Naciones Unidas resueltos </w:t>
      </w:r>
    </w:p>
    <w:p w14:paraId="2E3A4E34" w14:textId="77777777" w:rsidR="0017669B" w:rsidRPr="00677E2A" w:rsidRDefault="0017669B" w:rsidP="00677E2A">
      <w:pPr>
        <w:ind w:left="567"/>
        <w:rPr>
          <w:rFonts w:ascii="Arial" w:hAnsi="Arial" w:cs="Arial"/>
          <w:sz w:val="22"/>
        </w:rPr>
      </w:pPr>
      <w:r w:rsidRPr="00677E2A">
        <w:rPr>
          <w:rFonts w:ascii="Arial" w:hAnsi="Arial" w:cs="Arial"/>
          <w:sz w:val="22"/>
        </w:rPr>
        <w:t xml:space="preserve">A preservar a las generaciones venideras del flagelo de la guerra que dos veces durante nuestra vida ha infligido a la Humanidad sufrimientos indecibles, </w:t>
      </w:r>
    </w:p>
    <w:p w14:paraId="0DD6E7C7" w14:textId="77777777" w:rsidR="0017669B" w:rsidRPr="00677E2A" w:rsidRDefault="0017669B" w:rsidP="00677E2A">
      <w:pPr>
        <w:ind w:left="567"/>
        <w:rPr>
          <w:rFonts w:ascii="Arial" w:hAnsi="Arial" w:cs="Arial"/>
          <w:sz w:val="22"/>
        </w:rPr>
      </w:pPr>
      <w:r w:rsidRPr="00677E2A">
        <w:rPr>
          <w:rFonts w:ascii="Arial" w:hAnsi="Arial" w:cs="Arial"/>
          <w:sz w:val="22"/>
        </w:rPr>
        <w:t xml:space="preserve">A reafirmar la fe en los derechos fundamentales del hombre, en </w:t>
      </w:r>
      <w:r w:rsidR="00886362" w:rsidRPr="00677E2A">
        <w:rPr>
          <w:rFonts w:ascii="Arial" w:hAnsi="Arial" w:cs="Arial"/>
          <w:sz w:val="22"/>
        </w:rPr>
        <w:t>l</w:t>
      </w:r>
      <w:r w:rsidRPr="00677E2A">
        <w:rPr>
          <w:rFonts w:ascii="Arial" w:hAnsi="Arial" w:cs="Arial"/>
          <w:sz w:val="22"/>
        </w:rPr>
        <w:t xml:space="preserve">a dignidad y el valor de la persona humana, en la igualdad de derechos de hombres y mujeres y de las naciones grandes y pequeñas, </w:t>
      </w:r>
    </w:p>
    <w:p w14:paraId="08866A54" w14:textId="77777777" w:rsidR="0017669B" w:rsidRPr="00677E2A" w:rsidRDefault="0017669B" w:rsidP="00677E2A">
      <w:pPr>
        <w:ind w:left="567"/>
        <w:rPr>
          <w:rFonts w:ascii="Arial" w:hAnsi="Arial" w:cs="Arial"/>
          <w:sz w:val="22"/>
        </w:rPr>
      </w:pPr>
      <w:r w:rsidRPr="00677E2A">
        <w:rPr>
          <w:rFonts w:ascii="Arial" w:hAnsi="Arial" w:cs="Arial"/>
          <w:sz w:val="22"/>
        </w:rPr>
        <w:t xml:space="preserve">A crear condiciones bajo las cuales puedan mantenerse la justicia y el respeto a las obligaciones emanadas de los tratados y de otras fuentes del derecho internacional, </w:t>
      </w:r>
    </w:p>
    <w:p w14:paraId="27A9D25D" w14:textId="77777777" w:rsidR="0017669B" w:rsidRPr="00677E2A" w:rsidRDefault="0017669B" w:rsidP="00677E2A">
      <w:pPr>
        <w:ind w:left="567"/>
        <w:rPr>
          <w:rFonts w:ascii="Arial" w:hAnsi="Arial" w:cs="Arial"/>
          <w:sz w:val="22"/>
        </w:rPr>
      </w:pPr>
      <w:r w:rsidRPr="00677E2A">
        <w:rPr>
          <w:rFonts w:ascii="Arial" w:hAnsi="Arial" w:cs="Arial"/>
          <w:sz w:val="22"/>
        </w:rPr>
        <w:t xml:space="preserve">A promover el progreso social y a elevar el nivel de vida dentro de un concepto más amplio de la libertad, y con tales finalidades </w:t>
      </w:r>
    </w:p>
    <w:p w14:paraId="38F7F5F4" w14:textId="77777777" w:rsidR="0017669B" w:rsidRPr="00677E2A" w:rsidRDefault="0017669B" w:rsidP="00677E2A">
      <w:pPr>
        <w:ind w:left="567"/>
        <w:rPr>
          <w:rFonts w:ascii="Arial" w:hAnsi="Arial" w:cs="Arial"/>
          <w:sz w:val="22"/>
        </w:rPr>
      </w:pPr>
      <w:r w:rsidRPr="00677E2A">
        <w:rPr>
          <w:rFonts w:ascii="Arial" w:hAnsi="Arial" w:cs="Arial"/>
          <w:sz w:val="22"/>
        </w:rPr>
        <w:t xml:space="preserve">A practicar la tolerancia y a convivir en paz como buenos vecinos, </w:t>
      </w:r>
    </w:p>
    <w:p w14:paraId="1BA36603" w14:textId="77777777" w:rsidR="0017669B" w:rsidRPr="00677E2A" w:rsidRDefault="0017669B" w:rsidP="00677E2A">
      <w:pPr>
        <w:ind w:left="567"/>
        <w:rPr>
          <w:rFonts w:ascii="Arial" w:hAnsi="Arial" w:cs="Arial"/>
          <w:sz w:val="22"/>
        </w:rPr>
      </w:pPr>
      <w:r w:rsidRPr="00677E2A">
        <w:rPr>
          <w:rFonts w:ascii="Arial" w:hAnsi="Arial" w:cs="Arial"/>
          <w:sz w:val="22"/>
        </w:rPr>
        <w:t xml:space="preserve">A unir nuestras fuerzas para el mantenimiento de la paz y la seguridad internacionales, a asegurar, mediante la aceptación de principios y la adopción de métodos, que no se usará; la fuerza armada sino en servicio del interés común, y </w:t>
      </w:r>
    </w:p>
    <w:p w14:paraId="668D48CB" w14:textId="77777777" w:rsidR="0017669B" w:rsidRPr="00677E2A" w:rsidRDefault="0017669B" w:rsidP="00677E2A">
      <w:pPr>
        <w:ind w:left="567"/>
        <w:rPr>
          <w:rFonts w:ascii="Arial" w:hAnsi="Arial" w:cs="Arial"/>
          <w:sz w:val="22"/>
        </w:rPr>
      </w:pPr>
      <w:r w:rsidRPr="00677E2A">
        <w:rPr>
          <w:rFonts w:ascii="Arial" w:hAnsi="Arial" w:cs="Arial"/>
          <w:sz w:val="22"/>
        </w:rPr>
        <w:t xml:space="preserve">A emplear un mecanismo internacional para promover el progreso económico y social de </w:t>
      </w:r>
      <w:r w:rsidR="00031634" w:rsidRPr="00677E2A">
        <w:rPr>
          <w:rFonts w:ascii="Arial" w:hAnsi="Arial" w:cs="Arial"/>
          <w:sz w:val="22"/>
        </w:rPr>
        <w:t>todos los pueblos</w:t>
      </w:r>
      <w:r w:rsidRPr="00677E2A">
        <w:rPr>
          <w:rFonts w:ascii="Arial" w:hAnsi="Arial" w:cs="Arial"/>
          <w:sz w:val="22"/>
        </w:rPr>
        <w:t xml:space="preserve">, hemos decidido aunar nuestros esfuerzos para realizar estos designios </w:t>
      </w:r>
    </w:p>
    <w:p w14:paraId="552E8D6E" w14:textId="100861D3" w:rsidR="0017669B" w:rsidRPr="00677E2A" w:rsidRDefault="0017669B" w:rsidP="00677E2A">
      <w:pPr>
        <w:ind w:left="567" w:firstLine="567"/>
        <w:rPr>
          <w:rFonts w:ascii="Arial" w:hAnsi="Arial" w:cs="Arial"/>
          <w:sz w:val="22"/>
        </w:rPr>
      </w:pPr>
      <w:r w:rsidRPr="00677E2A">
        <w:rPr>
          <w:rFonts w:ascii="Arial" w:hAnsi="Arial" w:cs="Arial"/>
          <w:sz w:val="22"/>
        </w:rPr>
        <w:t>Por lo tanto, nuestros respectivos Gobiernos, por medio de representantes reunidos en la ciudad de San Francisco que han exhibido sus plenos poderes, encontrados en buena y debida forma, han convenido en la presente Carta de las Naciones Unidas, y por este acto establecen una organización internacional que se denominará las Naciones Unidas</w:t>
      </w:r>
      <w:r w:rsidR="00CF31CE" w:rsidRPr="00677E2A">
        <w:rPr>
          <w:rFonts w:ascii="Arial" w:hAnsi="Arial" w:cs="Arial"/>
          <w:sz w:val="22"/>
        </w:rPr>
        <w:t>”.</w:t>
      </w:r>
      <w:r w:rsidRPr="00677E2A">
        <w:rPr>
          <w:rStyle w:val="Refdenotaalpie"/>
          <w:rFonts w:ascii="Arial" w:hAnsi="Arial" w:cs="Arial"/>
          <w:sz w:val="22"/>
        </w:rPr>
        <w:footnoteReference w:id="31"/>
      </w:r>
    </w:p>
    <w:p w14:paraId="2EDCD643" w14:textId="77777777" w:rsidR="0053503A" w:rsidRPr="00677E2A" w:rsidRDefault="0053503A" w:rsidP="00677E2A">
      <w:pPr>
        <w:ind w:left="567" w:firstLine="567"/>
        <w:rPr>
          <w:rFonts w:ascii="Arial" w:hAnsi="Arial" w:cs="Arial"/>
          <w:sz w:val="22"/>
        </w:rPr>
      </w:pPr>
    </w:p>
    <w:p w14:paraId="75F48E33" w14:textId="37C2B5FA" w:rsidR="00052B75" w:rsidRPr="00677E2A" w:rsidRDefault="00886362" w:rsidP="00677E2A">
      <w:pPr>
        <w:ind w:firstLine="567"/>
        <w:rPr>
          <w:rFonts w:ascii="Arial" w:hAnsi="Arial" w:cs="Arial"/>
          <w:szCs w:val="24"/>
        </w:rPr>
      </w:pPr>
      <w:r w:rsidRPr="00677E2A">
        <w:rPr>
          <w:rFonts w:ascii="Arial" w:hAnsi="Arial" w:cs="Arial"/>
          <w:szCs w:val="24"/>
        </w:rPr>
        <w:t xml:space="preserve">En la carta, además de destacar a creación de la Organización de las Naciones Unidas, se puede apreciar el fundamento de los derechos humanos modernos en una sencilla línea que reafirma la existencia de los derechos del hombre, incluyendo a las mujeres, de todas las naciones </w:t>
      </w:r>
      <w:r w:rsidR="00B26983" w:rsidRPr="00677E2A">
        <w:rPr>
          <w:rFonts w:ascii="Arial" w:hAnsi="Arial" w:cs="Arial"/>
          <w:szCs w:val="24"/>
        </w:rPr>
        <w:t>en donde se</w:t>
      </w:r>
      <w:r w:rsidRPr="00677E2A">
        <w:rPr>
          <w:rFonts w:ascii="Arial" w:hAnsi="Arial" w:cs="Arial"/>
          <w:szCs w:val="24"/>
        </w:rPr>
        <w:t xml:space="preserve"> prohibía la esclavitud y establecía el sufragio universal. </w:t>
      </w:r>
    </w:p>
    <w:p w14:paraId="43CC1495" w14:textId="21B45A80" w:rsidR="002D0C7B" w:rsidRPr="00677E2A" w:rsidRDefault="002D0C7B" w:rsidP="00677E2A">
      <w:pPr>
        <w:ind w:firstLine="567"/>
        <w:rPr>
          <w:rFonts w:ascii="Arial" w:hAnsi="Arial" w:cs="Arial"/>
          <w:szCs w:val="24"/>
        </w:rPr>
      </w:pPr>
      <w:r w:rsidRPr="00677E2A">
        <w:rPr>
          <w:rFonts w:ascii="Arial" w:hAnsi="Arial" w:cs="Arial"/>
          <w:szCs w:val="24"/>
        </w:rPr>
        <w:t>Respecto a las declaraciones de derechos antes mencionadas Manuel Atienza y Juan Ruiz Manero opinan lo siguiente:</w:t>
      </w:r>
    </w:p>
    <w:p w14:paraId="1F00A1C4" w14:textId="77777777" w:rsidR="000C3D71" w:rsidRPr="00677E2A" w:rsidRDefault="000C3D71" w:rsidP="00677E2A">
      <w:pPr>
        <w:ind w:firstLine="567"/>
        <w:rPr>
          <w:rFonts w:ascii="Arial" w:hAnsi="Arial" w:cs="Arial"/>
          <w:szCs w:val="24"/>
        </w:rPr>
      </w:pPr>
    </w:p>
    <w:p w14:paraId="4F49A2C6" w14:textId="1E812024" w:rsidR="002D0C7B" w:rsidRPr="00677E2A" w:rsidRDefault="00C83392" w:rsidP="00677E2A">
      <w:pPr>
        <w:ind w:left="567" w:firstLine="567"/>
        <w:rPr>
          <w:rFonts w:ascii="Arial" w:hAnsi="Arial" w:cs="Arial"/>
          <w:sz w:val="22"/>
        </w:rPr>
      </w:pPr>
      <w:r w:rsidRPr="00677E2A">
        <w:rPr>
          <w:rFonts w:ascii="Arial" w:hAnsi="Arial" w:cs="Arial"/>
          <w:sz w:val="22"/>
        </w:rPr>
        <w:t>“</w:t>
      </w:r>
      <w:r w:rsidR="002D0C7B" w:rsidRPr="00677E2A">
        <w:rPr>
          <w:rFonts w:ascii="Arial" w:hAnsi="Arial" w:cs="Arial"/>
          <w:sz w:val="22"/>
        </w:rPr>
        <w:t xml:space="preserve">A la fuerza de significar todo (o, al menos, de usarse para justificarlo todo) los derechos humanos corren el riesgo de acabar por no significar nada. Con todo, siempre quedará la posibilidad de remitir para dar, al menos, una definición ostensiva de los mismos, a la </w:t>
      </w:r>
      <w:r w:rsidR="000C3D71" w:rsidRPr="00677E2A">
        <w:rPr>
          <w:rFonts w:ascii="Arial" w:hAnsi="Arial" w:cs="Arial"/>
          <w:sz w:val="22"/>
        </w:rPr>
        <w:t>Declaración</w:t>
      </w:r>
      <w:r w:rsidR="002D0C7B" w:rsidRPr="00677E2A">
        <w:rPr>
          <w:rFonts w:ascii="Arial" w:hAnsi="Arial" w:cs="Arial"/>
          <w:sz w:val="22"/>
        </w:rPr>
        <w:t xml:space="preserve"> de derechos “del hombre y ciudadano” de la </w:t>
      </w:r>
      <w:r w:rsidR="000C3D71" w:rsidRPr="00677E2A">
        <w:rPr>
          <w:rFonts w:ascii="Arial" w:hAnsi="Arial" w:cs="Arial"/>
          <w:sz w:val="22"/>
        </w:rPr>
        <w:t>Revolución</w:t>
      </w:r>
      <w:r w:rsidR="002D0C7B" w:rsidRPr="00677E2A">
        <w:rPr>
          <w:rFonts w:ascii="Arial" w:hAnsi="Arial" w:cs="Arial"/>
          <w:sz w:val="22"/>
        </w:rPr>
        <w:t xml:space="preserve"> francesa de 1789 y 1793 ó a la declaración “universal” de derechos humanos de la ONU de 1948. Y no nos sería muy difícil mostrar que todos estos textos -a pesar de algunas diferencias no despreciables- guardan entre sí coincidencias esenciales: los derechos humanos son, en todos los casos, los “derechos” (en un sentido algo </w:t>
      </w:r>
      <w:r w:rsidR="000C3D71" w:rsidRPr="00677E2A">
        <w:rPr>
          <w:rFonts w:ascii="Arial" w:hAnsi="Arial" w:cs="Arial"/>
          <w:sz w:val="22"/>
        </w:rPr>
        <w:t>metafísico</w:t>
      </w:r>
      <w:r w:rsidR="002D0C7B" w:rsidRPr="00677E2A">
        <w:rPr>
          <w:rFonts w:ascii="Arial" w:hAnsi="Arial" w:cs="Arial"/>
          <w:sz w:val="22"/>
        </w:rPr>
        <w:t xml:space="preserve"> de la expresión) de todos </w:t>
      </w:r>
      <w:r w:rsidR="000C3D71" w:rsidRPr="00677E2A">
        <w:rPr>
          <w:rFonts w:ascii="Arial" w:hAnsi="Arial" w:cs="Arial"/>
          <w:sz w:val="22"/>
        </w:rPr>
        <w:t>los hombres a disfrutar de determinadas libertades fundamentales en el plano individual, social, político, etc., y a ser tratados por igual o, al menos, a no sufrir discriminaciones en ciertos aspectos. Incluso cabría decir que la declaración de la ONU, con sus desarrollos posteriores, ha configurado un conjunto normativo (aunque sea difícil de considerar siempre como una normatividad jurídica) que concita un consenso (y la sinceridad no importa a estos efectos) prácticamente universal</w:t>
      </w:r>
      <w:r w:rsidRPr="00677E2A">
        <w:rPr>
          <w:rFonts w:ascii="Arial" w:hAnsi="Arial" w:cs="Arial"/>
          <w:sz w:val="22"/>
        </w:rPr>
        <w:t>”</w:t>
      </w:r>
      <w:r w:rsidR="000C3D71" w:rsidRPr="00677E2A">
        <w:rPr>
          <w:rStyle w:val="Refdenotaalpie"/>
          <w:rFonts w:ascii="Arial" w:hAnsi="Arial" w:cs="Arial"/>
          <w:sz w:val="22"/>
        </w:rPr>
        <w:footnoteReference w:id="32"/>
      </w:r>
      <w:r w:rsidR="000C3D71" w:rsidRPr="00677E2A">
        <w:rPr>
          <w:rFonts w:ascii="Arial" w:hAnsi="Arial" w:cs="Arial"/>
          <w:sz w:val="22"/>
        </w:rPr>
        <w:t>.</w:t>
      </w:r>
    </w:p>
    <w:p w14:paraId="09B7F11B" w14:textId="54A6C2ED" w:rsidR="008C0754" w:rsidRPr="00677E2A" w:rsidRDefault="008C0754" w:rsidP="00677E2A">
      <w:pPr>
        <w:ind w:firstLine="567"/>
        <w:rPr>
          <w:rFonts w:ascii="Arial" w:hAnsi="Arial" w:cs="Arial"/>
          <w:szCs w:val="24"/>
        </w:rPr>
      </w:pPr>
    </w:p>
    <w:p w14:paraId="1C90CE0C" w14:textId="7F815311" w:rsidR="000C3D71" w:rsidRPr="00677E2A" w:rsidRDefault="000C3D71" w:rsidP="00677E2A">
      <w:pPr>
        <w:ind w:firstLine="567"/>
        <w:rPr>
          <w:rFonts w:ascii="Arial" w:hAnsi="Arial" w:cs="Arial"/>
          <w:szCs w:val="24"/>
        </w:rPr>
      </w:pPr>
      <w:r w:rsidRPr="00677E2A">
        <w:rPr>
          <w:rFonts w:ascii="Arial" w:hAnsi="Arial" w:cs="Arial"/>
          <w:szCs w:val="24"/>
        </w:rPr>
        <w:t xml:space="preserve">Lo anterior resalta la necesidad de tener en claro la jerarquía y base axiológica de los derechos humanos, ya que, sería un error pensar que las declaraciones de derechos por </w:t>
      </w:r>
      <w:r w:rsidR="00726914" w:rsidRPr="00677E2A">
        <w:rPr>
          <w:rFonts w:ascii="Arial" w:hAnsi="Arial" w:cs="Arial"/>
          <w:szCs w:val="24"/>
        </w:rPr>
        <w:t>sí</w:t>
      </w:r>
      <w:r w:rsidRPr="00677E2A">
        <w:rPr>
          <w:rFonts w:ascii="Arial" w:hAnsi="Arial" w:cs="Arial"/>
          <w:szCs w:val="24"/>
        </w:rPr>
        <w:t xml:space="preserve"> solas brindan a los ciudadanos de derecho alguno, es la exigencia de </w:t>
      </w:r>
      <w:r w:rsidR="00294B38" w:rsidRPr="00677E2A">
        <w:rPr>
          <w:rFonts w:ascii="Arial" w:hAnsi="Arial" w:cs="Arial"/>
          <w:szCs w:val="24"/>
        </w:rPr>
        <w:t xml:space="preserve">estos derechos </w:t>
      </w:r>
      <w:r w:rsidRPr="00677E2A">
        <w:rPr>
          <w:rFonts w:ascii="Arial" w:hAnsi="Arial" w:cs="Arial"/>
          <w:szCs w:val="24"/>
        </w:rPr>
        <w:t xml:space="preserve">y la aplicación de las medidas auxiliares </w:t>
      </w:r>
      <w:r w:rsidR="00294B38" w:rsidRPr="00677E2A">
        <w:rPr>
          <w:rFonts w:ascii="Arial" w:hAnsi="Arial" w:cs="Arial"/>
          <w:szCs w:val="24"/>
        </w:rPr>
        <w:t>encaminadas al respeto</w:t>
      </w:r>
      <w:r w:rsidRPr="00677E2A">
        <w:rPr>
          <w:rFonts w:ascii="Arial" w:hAnsi="Arial" w:cs="Arial"/>
          <w:szCs w:val="24"/>
        </w:rPr>
        <w:t xml:space="preserve"> de los mismos por parte de las autoridades</w:t>
      </w:r>
      <w:r w:rsidR="00294B38" w:rsidRPr="00677E2A">
        <w:rPr>
          <w:rFonts w:ascii="Arial" w:hAnsi="Arial" w:cs="Arial"/>
          <w:szCs w:val="24"/>
        </w:rPr>
        <w:t xml:space="preserve"> los que los hacen derecho vigente.</w:t>
      </w:r>
    </w:p>
    <w:p w14:paraId="22BBAEBF" w14:textId="77777777" w:rsidR="000C3D71" w:rsidRPr="00677E2A" w:rsidRDefault="000C3D71" w:rsidP="00677E2A">
      <w:pPr>
        <w:ind w:firstLine="567"/>
        <w:rPr>
          <w:rFonts w:ascii="Arial" w:hAnsi="Arial" w:cs="Arial"/>
          <w:szCs w:val="24"/>
        </w:rPr>
      </w:pPr>
    </w:p>
    <w:p w14:paraId="1A05B5DC" w14:textId="0AEEF79F" w:rsidR="00052B75" w:rsidRPr="00677E2A" w:rsidRDefault="00052B75" w:rsidP="00677E2A">
      <w:pPr>
        <w:pStyle w:val="Ttulo1"/>
        <w:rPr>
          <w:rFonts w:ascii="Arial" w:hAnsi="Arial" w:cs="Arial"/>
          <w:b/>
          <w:color w:val="auto"/>
          <w:sz w:val="28"/>
          <w:szCs w:val="24"/>
        </w:rPr>
      </w:pPr>
      <w:bookmarkStart w:id="14" w:name="_Toc9018737"/>
      <w:r w:rsidRPr="00677E2A">
        <w:rPr>
          <w:rFonts w:ascii="Arial" w:hAnsi="Arial" w:cs="Arial"/>
          <w:b/>
          <w:color w:val="auto"/>
          <w:sz w:val="28"/>
          <w:szCs w:val="24"/>
        </w:rPr>
        <w:t xml:space="preserve">1.3 </w:t>
      </w:r>
      <w:r w:rsidR="00F93569" w:rsidRPr="00677E2A">
        <w:rPr>
          <w:rFonts w:ascii="Arial" w:hAnsi="Arial" w:cs="Arial"/>
          <w:b/>
          <w:color w:val="auto"/>
          <w:sz w:val="28"/>
          <w:szCs w:val="24"/>
        </w:rPr>
        <w:t xml:space="preserve">La </w:t>
      </w:r>
      <w:r w:rsidR="001B19C4" w:rsidRPr="00677E2A">
        <w:rPr>
          <w:rFonts w:ascii="Arial" w:hAnsi="Arial" w:cs="Arial"/>
          <w:b/>
          <w:color w:val="auto"/>
          <w:sz w:val="28"/>
          <w:szCs w:val="24"/>
        </w:rPr>
        <w:t>relevancia</w:t>
      </w:r>
      <w:r w:rsidR="00F93569" w:rsidRPr="00677E2A">
        <w:rPr>
          <w:rFonts w:ascii="Arial" w:hAnsi="Arial" w:cs="Arial"/>
          <w:b/>
          <w:color w:val="auto"/>
          <w:sz w:val="28"/>
          <w:szCs w:val="24"/>
        </w:rPr>
        <w:t xml:space="preserve"> del </w:t>
      </w:r>
      <w:r w:rsidRPr="00677E2A">
        <w:rPr>
          <w:rFonts w:ascii="Arial" w:hAnsi="Arial" w:cs="Arial"/>
          <w:b/>
          <w:i/>
          <w:color w:val="auto"/>
          <w:sz w:val="28"/>
          <w:szCs w:val="24"/>
        </w:rPr>
        <w:t>Iusnaturalismo</w:t>
      </w:r>
      <w:r w:rsidRPr="00677E2A">
        <w:rPr>
          <w:rFonts w:ascii="Arial" w:hAnsi="Arial" w:cs="Arial"/>
          <w:b/>
          <w:color w:val="auto"/>
          <w:sz w:val="28"/>
          <w:szCs w:val="24"/>
        </w:rPr>
        <w:t xml:space="preserve"> contemporáneo</w:t>
      </w:r>
      <w:bookmarkEnd w:id="14"/>
    </w:p>
    <w:p w14:paraId="681E6BB9" w14:textId="77777777" w:rsidR="00A57510" w:rsidRPr="00677E2A" w:rsidRDefault="00A57510" w:rsidP="00677E2A">
      <w:pPr>
        <w:rPr>
          <w:rFonts w:ascii="Arial" w:hAnsi="Arial" w:cs="Arial"/>
          <w:szCs w:val="24"/>
        </w:rPr>
      </w:pPr>
    </w:p>
    <w:p w14:paraId="721777E3" w14:textId="77777777" w:rsidR="00052B75" w:rsidRPr="00677E2A" w:rsidRDefault="00052B75" w:rsidP="00677E2A">
      <w:pPr>
        <w:rPr>
          <w:rFonts w:ascii="Arial" w:hAnsi="Arial" w:cs="Arial"/>
          <w:szCs w:val="24"/>
        </w:rPr>
      </w:pPr>
      <w:r w:rsidRPr="00677E2A">
        <w:rPr>
          <w:rFonts w:ascii="Arial" w:hAnsi="Arial" w:cs="Arial"/>
          <w:szCs w:val="24"/>
        </w:rPr>
        <w:t xml:space="preserve">El </w:t>
      </w:r>
      <w:r w:rsidRPr="00677E2A">
        <w:rPr>
          <w:rFonts w:ascii="Arial" w:hAnsi="Arial" w:cs="Arial"/>
          <w:i/>
          <w:szCs w:val="24"/>
        </w:rPr>
        <w:t>iusnaturalismo</w:t>
      </w:r>
      <w:r w:rsidRPr="00677E2A">
        <w:rPr>
          <w:rFonts w:ascii="Arial" w:hAnsi="Arial" w:cs="Arial"/>
          <w:szCs w:val="24"/>
        </w:rPr>
        <w:t xml:space="preserve"> contemporáneo se contrapone al positivismo del siglo pasado que establecía el pensamiento empírico y lógico o matemático como única forma de ver al mundo, teniendo por relevantes solo las leyes positivas e ignorando la complejidad de las relaciones humanas.</w:t>
      </w:r>
    </w:p>
    <w:p w14:paraId="095F3DF3" w14:textId="77777777" w:rsidR="00052B75" w:rsidRPr="00677E2A" w:rsidRDefault="00052B75" w:rsidP="00677E2A">
      <w:pPr>
        <w:ind w:firstLine="567"/>
        <w:rPr>
          <w:rFonts w:ascii="Arial" w:hAnsi="Arial" w:cs="Arial"/>
          <w:szCs w:val="24"/>
        </w:rPr>
      </w:pPr>
      <w:r w:rsidRPr="00677E2A">
        <w:rPr>
          <w:rFonts w:ascii="Arial" w:hAnsi="Arial" w:cs="Arial"/>
          <w:szCs w:val="24"/>
        </w:rPr>
        <w:t xml:space="preserve">Por lo que este nuevo </w:t>
      </w:r>
      <w:r w:rsidRPr="00D34151">
        <w:rPr>
          <w:rFonts w:ascii="Arial" w:hAnsi="Arial" w:cs="Arial"/>
          <w:i/>
          <w:iCs/>
          <w:szCs w:val="24"/>
        </w:rPr>
        <w:t>iusnaturalismo</w:t>
      </w:r>
      <w:r w:rsidRPr="00677E2A">
        <w:rPr>
          <w:rFonts w:ascii="Arial" w:hAnsi="Arial" w:cs="Arial"/>
          <w:szCs w:val="24"/>
        </w:rPr>
        <w:t xml:space="preserve"> haya su fundamento en la dignidad propia en la naturaleza del hombre, en la “Enciclopedia de Filosofía y Teoría del Derecho” se indica que la postura de algunos autores y estudiosos de la filosofía del derecho respecto a la dicotomía entre </w:t>
      </w:r>
      <w:r w:rsidRPr="00D34151">
        <w:rPr>
          <w:rFonts w:ascii="Arial" w:hAnsi="Arial" w:cs="Arial"/>
          <w:i/>
          <w:iCs/>
          <w:szCs w:val="24"/>
        </w:rPr>
        <w:t>iusnaturalismo</w:t>
      </w:r>
      <w:r w:rsidRPr="00677E2A">
        <w:rPr>
          <w:rFonts w:ascii="Arial" w:hAnsi="Arial" w:cs="Arial"/>
          <w:szCs w:val="24"/>
        </w:rPr>
        <w:t xml:space="preserve"> y </w:t>
      </w:r>
      <w:r w:rsidRPr="00D34151">
        <w:rPr>
          <w:rFonts w:ascii="Arial" w:hAnsi="Arial" w:cs="Arial"/>
          <w:i/>
          <w:iCs/>
          <w:szCs w:val="24"/>
        </w:rPr>
        <w:t>iuspositivismo</w:t>
      </w:r>
      <w:r w:rsidRPr="00677E2A">
        <w:rPr>
          <w:rFonts w:ascii="Arial" w:hAnsi="Arial" w:cs="Arial"/>
          <w:szCs w:val="24"/>
        </w:rPr>
        <w:t xml:space="preserve"> que se trató en el capítulo anterior es la siguiente:</w:t>
      </w:r>
    </w:p>
    <w:p w14:paraId="762C2CC2" w14:textId="77777777" w:rsidR="0053503A" w:rsidRPr="00677E2A" w:rsidRDefault="00052B75" w:rsidP="00677E2A">
      <w:pPr>
        <w:ind w:left="567" w:firstLine="567"/>
        <w:rPr>
          <w:rFonts w:ascii="Arial" w:hAnsi="Arial" w:cs="Arial"/>
          <w:sz w:val="22"/>
        </w:rPr>
      </w:pPr>
      <w:r w:rsidRPr="00677E2A">
        <w:rPr>
          <w:rFonts w:ascii="Arial" w:hAnsi="Arial" w:cs="Arial"/>
          <w:sz w:val="22"/>
        </w:rPr>
        <w:t xml:space="preserve"> </w:t>
      </w:r>
    </w:p>
    <w:p w14:paraId="25D837C5" w14:textId="45532364" w:rsidR="00052B75" w:rsidRPr="00677E2A" w:rsidRDefault="00C83392" w:rsidP="00677E2A">
      <w:pPr>
        <w:ind w:left="567" w:firstLine="567"/>
        <w:rPr>
          <w:rFonts w:ascii="Arial" w:hAnsi="Arial" w:cs="Arial"/>
          <w:sz w:val="22"/>
        </w:rPr>
      </w:pPr>
      <w:r w:rsidRPr="00677E2A">
        <w:rPr>
          <w:rFonts w:ascii="Arial" w:hAnsi="Arial" w:cs="Arial"/>
          <w:sz w:val="22"/>
        </w:rPr>
        <w:t>“</w:t>
      </w:r>
      <w:r w:rsidR="00052B75" w:rsidRPr="00677E2A">
        <w:rPr>
          <w:rFonts w:ascii="Arial" w:hAnsi="Arial" w:cs="Arial"/>
          <w:sz w:val="22"/>
        </w:rPr>
        <w:t xml:space="preserve">Prácticamente todos los iusnaturalistas contemporáneos —esto es, los que publican desde los años ’70 del siglo pasado y en su mayoría todavía viven— coinciden en denunciar la obsolescencia de la distinción iuspositivismo </w:t>
      </w:r>
      <w:r w:rsidR="006C473D" w:rsidRPr="00677E2A">
        <w:rPr>
          <w:rFonts w:ascii="Arial" w:hAnsi="Arial" w:cs="Arial"/>
          <w:sz w:val="22"/>
        </w:rPr>
        <w:t>y</w:t>
      </w:r>
      <w:r w:rsidR="00052B75" w:rsidRPr="00677E2A">
        <w:rPr>
          <w:rFonts w:ascii="Arial" w:hAnsi="Arial" w:cs="Arial"/>
          <w:sz w:val="22"/>
        </w:rPr>
        <w:t xml:space="preserve"> iusnaturalismo, fundamentalmente debido al agotamiento del positivismo jurídico de raigambre decimonónica y del iusnaturalismo racionalista dieciochesco, y a la recuperación de casi todas las tesis del iusnaturalismo de matriz aristotélica; defender la tradición iusnaturalista de las críticas basadas en algunas imágenes y objeciones que suelen ser caricaturas sin siquiera base documental; plantear una forma de comprender la tradición y de abordar los problemas éticos, políticos y jurídicos fundamentales, y renovar los argumentos y el lenguaje de acuerdo con el contexto polémico en el que se sitúan</w:t>
      </w:r>
      <w:r w:rsidRPr="00677E2A">
        <w:rPr>
          <w:rFonts w:ascii="Arial" w:hAnsi="Arial" w:cs="Arial"/>
          <w:sz w:val="22"/>
        </w:rPr>
        <w:t>”</w:t>
      </w:r>
      <w:r w:rsidR="00052B75" w:rsidRPr="00677E2A">
        <w:rPr>
          <w:rStyle w:val="Refdenotaalpie"/>
          <w:rFonts w:ascii="Arial" w:hAnsi="Arial" w:cs="Arial"/>
          <w:sz w:val="22"/>
        </w:rPr>
        <w:footnoteReference w:id="33"/>
      </w:r>
      <w:r w:rsidR="00052B75" w:rsidRPr="00677E2A">
        <w:rPr>
          <w:rFonts w:ascii="Arial" w:hAnsi="Arial" w:cs="Arial"/>
          <w:sz w:val="22"/>
        </w:rPr>
        <w:t xml:space="preserve"> .</w:t>
      </w:r>
    </w:p>
    <w:p w14:paraId="7214FD2F" w14:textId="77777777" w:rsidR="0053503A" w:rsidRPr="00677E2A" w:rsidRDefault="0053503A" w:rsidP="00677E2A">
      <w:pPr>
        <w:ind w:left="567" w:firstLine="567"/>
        <w:rPr>
          <w:rFonts w:ascii="Arial" w:hAnsi="Arial" w:cs="Arial"/>
          <w:sz w:val="22"/>
        </w:rPr>
      </w:pPr>
    </w:p>
    <w:p w14:paraId="72E045A6" w14:textId="70F4408D" w:rsidR="00052B75" w:rsidRPr="00677E2A" w:rsidRDefault="00052B75" w:rsidP="00677E2A">
      <w:pPr>
        <w:ind w:firstLine="567"/>
        <w:rPr>
          <w:rFonts w:ascii="Arial" w:hAnsi="Arial" w:cs="Arial"/>
          <w:szCs w:val="24"/>
        </w:rPr>
      </w:pPr>
      <w:r w:rsidRPr="00677E2A">
        <w:rPr>
          <w:rFonts w:ascii="Arial" w:hAnsi="Arial" w:cs="Arial"/>
          <w:szCs w:val="24"/>
        </w:rPr>
        <w:t xml:space="preserve">Las ideas naturalistas han permeado en los sistemas jurídicos como el nuestro de forma que son derecho positivo, los exponentes del </w:t>
      </w:r>
      <w:r w:rsidRPr="00677E2A">
        <w:rPr>
          <w:rFonts w:ascii="Arial" w:hAnsi="Arial" w:cs="Arial"/>
          <w:i/>
          <w:szCs w:val="24"/>
        </w:rPr>
        <w:t>iusnaturalismo</w:t>
      </w:r>
      <w:r w:rsidRPr="00677E2A">
        <w:rPr>
          <w:rFonts w:ascii="Arial" w:hAnsi="Arial" w:cs="Arial"/>
          <w:szCs w:val="24"/>
        </w:rPr>
        <w:t xml:space="preserve"> en nuestros días analizan al derecho como un híbrido entre ambas teorías, un derecho natural que es parte de la norma jurídica, a </w:t>
      </w:r>
      <w:r w:rsidR="00B26983" w:rsidRPr="00677E2A">
        <w:rPr>
          <w:rFonts w:ascii="Arial" w:hAnsi="Arial" w:cs="Arial"/>
          <w:szCs w:val="24"/>
        </w:rPr>
        <w:t>continuación,</w:t>
      </w:r>
      <w:r w:rsidRPr="00677E2A">
        <w:rPr>
          <w:rFonts w:ascii="Arial" w:hAnsi="Arial" w:cs="Arial"/>
          <w:szCs w:val="24"/>
        </w:rPr>
        <w:t xml:space="preserve"> se citan algunos ejemplos de juristas exponentes del derecho natural en la actualidad:</w:t>
      </w:r>
    </w:p>
    <w:p w14:paraId="3BDE20A7" w14:textId="77777777" w:rsidR="0053503A" w:rsidRPr="00677E2A" w:rsidRDefault="0053503A" w:rsidP="00677E2A">
      <w:pPr>
        <w:ind w:left="567" w:firstLine="567"/>
        <w:rPr>
          <w:rFonts w:ascii="Arial" w:hAnsi="Arial" w:cs="Arial"/>
          <w:sz w:val="22"/>
        </w:rPr>
      </w:pPr>
    </w:p>
    <w:p w14:paraId="20DCDD47" w14:textId="425C0B54" w:rsidR="00052B75" w:rsidRPr="00677E2A" w:rsidRDefault="00C83392" w:rsidP="00677E2A">
      <w:pPr>
        <w:ind w:left="567" w:firstLine="567"/>
        <w:rPr>
          <w:rFonts w:ascii="Arial" w:hAnsi="Arial" w:cs="Arial"/>
          <w:sz w:val="22"/>
        </w:rPr>
      </w:pPr>
      <w:r w:rsidRPr="00677E2A">
        <w:rPr>
          <w:rFonts w:ascii="Arial" w:hAnsi="Arial" w:cs="Arial"/>
          <w:sz w:val="22"/>
        </w:rPr>
        <w:t>“</w:t>
      </w:r>
      <w:r w:rsidR="00052B75" w:rsidRPr="00677E2A">
        <w:rPr>
          <w:rFonts w:ascii="Arial" w:hAnsi="Arial" w:cs="Arial"/>
          <w:sz w:val="22"/>
        </w:rPr>
        <w:t>En el mundo castellano menciono a algunos de los que han trascendido sus propias fronteras nacionales. En primer lugar, Javier Hervada (1934—) ha sido quizás el más riguroso renovador contemporáneo de la ciencia del derecho natural en España. Uno de sus méritos principales consiste en armonizar lo que ha denominado “realismo jurídico clásico” —la interpretación de Michel Villey sobre el ius como cosa justa— con la consideración jurídica de las leyes como reglas del derecho, que es a la vez un único orden normativo en parte natural y en parte positivo.</w:t>
      </w:r>
    </w:p>
    <w:p w14:paraId="5421BCE4" w14:textId="77777777" w:rsidR="00052B75" w:rsidRPr="00677E2A" w:rsidRDefault="00052B75" w:rsidP="00677E2A">
      <w:pPr>
        <w:ind w:left="567" w:firstLine="567"/>
        <w:rPr>
          <w:rFonts w:ascii="Arial" w:hAnsi="Arial" w:cs="Arial"/>
          <w:sz w:val="22"/>
        </w:rPr>
      </w:pPr>
      <w:r w:rsidRPr="00677E2A">
        <w:rPr>
          <w:rFonts w:ascii="Arial" w:hAnsi="Arial" w:cs="Arial"/>
          <w:sz w:val="22"/>
        </w:rPr>
        <w:t>Jesús Ballesteros (1943—) también ha elaborado una filosofía jurídica propia, en la que incorpora los aportes de la fenomenología y la hermenéutica contemporáneas y realza que el derecho es fidelidad al ser. Además, diagnostica las orientaciones nihilistas posmodernas como decadencia del ideal ilustrado.</w:t>
      </w:r>
    </w:p>
    <w:p w14:paraId="2D585756" w14:textId="77777777" w:rsidR="00052B75" w:rsidRPr="00677E2A" w:rsidRDefault="00052B75" w:rsidP="00677E2A">
      <w:pPr>
        <w:ind w:left="567" w:firstLine="567"/>
        <w:rPr>
          <w:rFonts w:ascii="Arial" w:hAnsi="Arial" w:cs="Arial"/>
          <w:sz w:val="22"/>
        </w:rPr>
      </w:pPr>
      <w:r w:rsidRPr="00677E2A">
        <w:rPr>
          <w:rFonts w:ascii="Arial" w:hAnsi="Arial" w:cs="Arial"/>
          <w:sz w:val="22"/>
        </w:rPr>
        <w:t xml:space="preserve">Enseguida, Andrés Ollero (1944—) ha cultivado un iusnaturalismo irónico y polémico, que desarma como desde dentro las aporías del positivismo jurídico legalista y del laicismo militante o fanático. Ollero muestra las insuficiencias del positivismo conceptual, especialmente a la luz de la hermenéutica germana. </w:t>
      </w:r>
    </w:p>
    <w:p w14:paraId="311B5649" w14:textId="77777777" w:rsidR="00052B75" w:rsidRPr="00677E2A" w:rsidRDefault="00052B75" w:rsidP="00677E2A">
      <w:pPr>
        <w:ind w:left="567" w:firstLine="567"/>
        <w:rPr>
          <w:rFonts w:ascii="Arial" w:hAnsi="Arial" w:cs="Arial"/>
          <w:sz w:val="22"/>
        </w:rPr>
      </w:pPr>
      <w:r w:rsidRPr="00677E2A">
        <w:rPr>
          <w:rFonts w:ascii="Arial" w:hAnsi="Arial" w:cs="Arial"/>
          <w:sz w:val="22"/>
        </w:rPr>
        <w:t xml:space="preserve">Por su parte, Juan Vallet de Goytisolo (1917-2011) y Miguel Ayuso (1961—) han defendido la doctrina del derecho natural en estrecha unidad con la filosofía política tradicionalista católica. </w:t>
      </w:r>
    </w:p>
    <w:p w14:paraId="00C9F269" w14:textId="77777777" w:rsidR="00052B75" w:rsidRPr="00677E2A" w:rsidRDefault="00052B75" w:rsidP="00677E2A">
      <w:pPr>
        <w:ind w:left="567" w:firstLine="567"/>
        <w:rPr>
          <w:rFonts w:ascii="Arial" w:hAnsi="Arial" w:cs="Arial"/>
          <w:sz w:val="22"/>
        </w:rPr>
      </w:pPr>
      <w:r w:rsidRPr="00677E2A">
        <w:rPr>
          <w:rFonts w:ascii="Arial" w:hAnsi="Arial" w:cs="Arial"/>
          <w:sz w:val="22"/>
        </w:rPr>
        <w:t xml:space="preserve">Francisco Carpintero (1948—) ha sido conocido más allá de sus fronteras sobre todo por su erudición histórica sobre la doctrina del derecho natural. </w:t>
      </w:r>
    </w:p>
    <w:p w14:paraId="5E6548FC" w14:textId="7C1DD0B6" w:rsidR="00052B75" w:rsidRPr="00677E2A" w:rsidRDefault="00052B75" w:rsidP="00677E2A">
      <w:pPr>
        <w:ind w:left="567" w:firstLine="567"/>
        <w:rPr>
          <w:rFonts w:ascii="Arial" w:hAnsi="Arial" w:cs="Arial"/>
          <w:sz w:val="22"/>
        </w:rPr>
      </w:pPr>
      <w:r w:rsidRPr="00677E2A">
        <w:rPr>
          <w:rFonts w:ascii="Arial" w:hAnsi="Arial" w:cs="Arial"/>
          <w:sz w:val="22"/>
        </w:rPr>
        <w:t>El también español Pedro Serna (1964—) ha influido en América tanto mediante sus obras como por medio de una extensa línea de investigación sobre los principales pensadores jurídicos contemporáneos (v.gr., Hart, Bobbio, Perelman, Raz, Pound, Olivecrona, etc.) analizados a la luz de la visión clásica del derecho natural</w:t>
      </w:r>
      <w:r w:rsidR="00C83392" w:rsidRPr="00677E2A">
        <w:rPr>
          <w:rFonts w:ascii="Arial" w:hAnsi="Arial" w:cs="Arial"/>
          <w:sz w:val="22"/>
        </w:rPr>
        <w:t>”</w:t>
      </w:r>
      <w:r w:rsidRPr="00677E2A">
        <w:rPr>
          <w:rStyle w:val="Refdenotaalpie"/>
          <w:rFonts w:ascii="Arial" w:hAnsi="Arial" w:cs="Arial"/>
          <w:sz w:val="22"/>
        </w:rPr>
        <w:footnoteReference w:id="34"/>
      </w:r>
      <w:r w:rsidRPr="00677E2A">
        <w:rPr>
          <w:rFonts w:ascii="Arial" w:hAnsi="Arial" w:cs="Arial"/>
          <w:sz w:val="22"/>
        </w:rPr>
        <w:t>.</w:t>
      </w:r>
    </w:p>
    <w:p w14:paraId="73808B8C" w14:textId="77777777" w:rsidR="0053503A" w:rsidRPr="00677E2A" w:rsidRDefault="0053503A" w:rsidP="00677E2A">
      <w:pPr>
        <w:ind w:left="567" w:firstLine="567"/>
        <w:rPr>
          <w:rFonts w:ascii="Arial" w:hAnsi="Arial" w:cs="Arial"/>
          <w:sz w:val="22"/>
        </w:rPr>
      </w:pPr>
    </w:p>
    <w:p w14:paraId="6EADD724" w14:textId="77777777" w:rsidR="00052B75" w:rsidRPr="00677E2A" w:rsidRDefault="00052B75" w:rsidP="00677E2A">
      <w:pPr>
        <w:ind w:firstLine="567"/>
        <w:rPr>
          <w:rFonts w:ascii="Arial" w:hAnsi="Arial" w:cs="Arial"/>
          <w:szCs w:val="24"/>
        </w:rPr>
      </w:pPr>
      <w:r w:rsidRPr="00677E2A">
        <w:rPr>
          <w:rFonts w:ascii="Arial" w:hAnsi="Arial" w:cs="Arial"/>
          <w:szCs w:val="24"/>
        </w:rPr>
        <w:t>Para los investigadores contemporáneos del derecho natural sus principios se han ido incorporando a la norma positiva pero no han perdido. por esa mezcla, su esencia, al contrario, se puede afirmar que esta unión de dos principios que parecían demasiado alejados entre sí recae en la incapacidad del positivismo puro de regular, mediante un método estrictamente formal, la complejidad de las relaciones humanas.</w:t>
      </w:r>
    </w:p>
    <w:p w14:paraId="1E238574" w14:textId="77777777" w:rsidR="00052B75" w:rsidRPr="00677E2A" w:rsidRDefault="00052B75" w:rsidP="00677E2A">
      <w:pPr>
        <w:ind w:firstLine="567"/>
        <w:rPr>
          <w:rFonts w:ascii="Arial" w:hAnsi="Arial" w:cs="Arial"/>
          <w:szCs w:val="24"/>
        </w:rPr>
      </w:pPr>
      <w:r w:rsidRPr="00677E2A">
        <w:rPr>
          <w:rFonts w:ascii="Arial" w:hAnsi="Arial" w:cs="Arial"/>
          <w:szCs w:val="24"/>
        </w:rPr>
        <w:t>El debate sobre los derechos naturales, derechos del hombre, derechos humanos o cual quiera que sea el nombre que los mismos adopten radica, en parte, en los movimientos en pro de la diversidad como la lucha por los derechos de la comunidad homosexual y por otro lado en la libertad al hablar del aborto o la eutanasia y en la ética social y económica, entre otros.</w:t>
      </w:r>
    </w:p>
    <w:p w14:paraId="53C372E7" w14:textId="77777777" w:rsidR="00034752" w:rsidRPr="00677E2A" w:rsidRDefault="00034752" w:rsidP="00677E2A">
      <w:pPr>
        <w:ind w:firstLine="567"/>
        <w:rPr>
          <w:rFonts w:ascii="Arial" w:hAnsi="Arial" w:cs="Arial"/>
          <w:szCs w:val="24"/>
        </w:rPr>
      </w:pPr>
      <w:r w:rsidRPr="00677E2A">
        <w:rPr>
          <w:rFonts w:ascii="Arial" w:hAnsi="Arial" w:cs="Arial"/>
          <w:szCs w:val="24"/>
        </w:rPr>
        <w:t xml:space="preserve">Actualmente los </w:t>
      </w:r>
      <w:r w:rsidR="00AD4B01" w:rsidRPr="00677E2A">
        <w:rPr>
          <w:rFonts w:ascii="Arial" w:hAnsi="Arial" w:cs="Arial"/>
          <w:szCs w:val="24"/>
        </w:rPr>
        <w:t>d</w:t>
      </w:r>
      <w:r w:rsidRPr="00677E2A">
        <w:rPr>
          <w:rFonts w:ascii="Arial" w:hAnsi="Arial" w:cs="Arial"/>
          <w:szCs w:val="24"/>
        </w:rPr>
        <w:t xml:space="preserve">erechos </w:t>
      </w:r>
      <w:r w:rsidR="00AD4B01" w:rsidRPr="00677E2A">
        <w:rPr>
          <w:rFonts w:ascii="Arial" w:hAnsi="Arial" w:cs="Arial"/>
          <w:szCs w:val="24"/>
        </w:rPr>
        <w:t>h</w:t>
      </w:r>
      <w:r w:rsidRPr="00677E2A">
        <w:rPr>
          <w:rFonts w:ascii="Arial" w:hAnsi="Arial" w:cs="Arial"/>
          <w:szCs w:val="24"/>
        </w:rPr>
        <w:t>umanos se definen de acuerdo a la Oficina del Alto Comisionado para los Derechos Humanos de la manera siguiente:</w:t>
      </w:r>
    </w:p>
    <w:p w14:paraId="4A080E15" w14:textId="77777777" w:rsidR="0053503A" w:rsidRPr="00677E2A" w:rsidRDefault="0053503A" w:rsidP="00677E2A">
      <w:pPr>
        <w:ind w:left="567" w:firstLine="567"/>
        <w:rPr>
          <w:rFonts w:ascii="Arial" w:hAnsi="Arial" w:cs="Arial"/>
          <w:sz w:val="22"/>
        </w:rPr>
      </w:pPr>
      <w:bookmarkStart w:id="15" w:name="_Hlk529386303"/>
    </w:p>
    <w:p w14:paraId="0C1BF7DD" w14:textId="47F133D1" w:rsidR="00034752" w:rsidRPr="00677E2A" w:rsidRDefault="00C83392" w:rsidP="00677E2A">
      <w:pPr>
        <w:ind w:left="567" w:firstLine="567"/>
        <w:rPr>
          <w:rFonts w:ascii="Arial" w:hAnsi="Arial" w:cs="Arial"/>
          <w:sz w:val="22"/>
        </w:rPr>
      </w:pPr>
      <w:r w:rsidRPr="00677E2A">
        <w:rPr>
          <w:rFonts w:ascii="Arial" w:hAnsi="Arial" w:cs="Arial"/>
          <w:sz w:val="22"/>
        </w:rPr>
        <w:t>“</w:t>
      </w:r>
      <w:r w:rsidR="00034752" w:rsidRPr="00677E2A">
        <w:rPr>
          <w:rFonts w:ascii="Arial" w:hAnsi="Arial" w:cs="Arial"/>
          <w:sz w:val="22"/>
        </w:rPr>
        <w:t xml:space="preserve">Los derechos humanos son derechos inherentes a todos los seres humanos, sin distinción alguna de nacionalidad, lugar de residencia, sexo, origen nacional o étnico, color, religión, lengua, o cualquier otra condición. Todos tenemos los mismos derechos humanos, sin discriminación alguna. Estos derechos son interrelacionados, interdependientes e indivisibles. </w:t>
      </w:r>
    </w:p>
    <w:p w14:paraId="28009B00" w14:textId="065A912B" w:rsidR="00034752" w:rsidRPr="00677E2A" w:rsidRDefault="00034752" w:rsidP="00677E2A">
      <w:pPr>
        <w:ind w:left="567" w:firstLine="567"/>
        <w:rPr>
          <w:rFonts w:ascii="Arial" w:hAnsi="Arial" w:cs="Arial"/>
          <w:color w:val="auto"/>
          <w:sz w:val="22"/>
        </w:rPr>
      </w:pPr>
      <w:r w:rsidRPr="00677E2A">
        <w:rPr>
          <w:rFonts w:ascii="Arial" w:hAnsi="Arial" w:cs="Arial"/>
          <w:color w:val="auto"/>
          <w:sz w:val="22"/>
        </w:rPr>
        <w:t>Los derechos humanos universales están a menudo contemplados en la ley y garantizados por ella, a través de los tratados, el derecho internacional consuetudinario, los principios generales y otras fuentes del derecho internacional. El derecho internacional de los derechos humanos establece las obligaciones que tienen los gobiernos de tomar medidas en determinadas situaciones, o de abstenerse de actuar de determinada forma en otras, a fin de promover y proteger los derechos humanos y las libertades fundamentales de los individuos o grupos</w:t>
      </w:r>
      <w:r w:rsidR="00C83392" w:rsidRPr="00677E2A">
        <w:rPr>
          <w:rFonts w:ascii="Arial" w:hAnsi="Arial" w:cs="Arial"/>
          <w:color w:val="auto"/>
          <w:sz w:val="22"/>
        </w:rPr>
        <w:t>”</w:t>
      </w:r>
      <w:r w:rsidRPr="00677E2A">
        <w:rPr>
          <w:rStyle w:val="Refdenotaalpie"/>
          <w:rFonts w:ascii="Arial" w:hAnsi="Arial" w:cs="Arial"/>
          <w:color w:val="auto"/>
          <w:sz w:val="22"/>
        </w:rPr>
        <w:footnoteReference w:id="35"/>
      </w:r>
      <w:r w:rsidRPr="00677E2A">
        <w:rPr>
          <w:rFonts w:ascii="Arial" w:hAnsi="Arial" w:cs="Arial"/>
          <w:color w:val="auto"/>
          <w:sz w:val="22"/>
        </w:rPr>
        <w:t>.</w:t>
      </w:r>
      <w:bookmarkEnd w:id="15"/>
    </w:p>
    <w:p w14:paraId="56AD7487" w14:textId="77777777" w:rsidR="0053503A" w:rsidRPr="00677E2A" w:rsidRDefault="0053503A" w:rsidP="00677E2A">
      <w:pPr>
        <w:ind w:left="567" w:firstLine="567"/>
        <w:rPr>
          <w:rFonts w:ascii="Arial" w:hAnsi="Arial" w:cs="Arial"/>
          <w:color w:val="auto"/>
          <w:sz w:val="22"/>
        </w:rPr>
      </w:pPr>
    </w:p>
    <w:p w14:paraId="2EA98702" w14:textId="65D05828" w:rsidR="00022A4A" w:rsidRPr="00677E2A" w:rsidRDefault="00886362" w:rsidP="00677E2A">
      <w:pPr>
        <w:ind w:firstLine="567"/>
        <w:rPr>
          <w:rFonts w:ascii="Arial" w:hAnsi="Arial" w:cs="Arial"/>
          <w:szCs w:val="24"/>
        </w:rPr>
      </w:pPr>
      <w:r w:rsidRPr="00677E2A">
        <w:rPr>
          <w:rFonts w:ascii="Arial" w:hAnsi="Arial" w:cs="Arial"/>
          <w:szCs w:val="24"/>
        </w:rPr>
        <w:t>Estos principios fueron adaptados en los Estados firmantes en distintos momentos históricos y bajo situaciones económicas y políticas muy particulares, por lo que en el siguiente capítulo se analizara la inclusión de los Derechos Humanos en la legislación mexicana</w:t>
      </w:r>
      <w:r w:rsidR="000C6927" w:rsidRPr="00677E2A">
        <w:rPr>
          <w:rFonts w:ascii="Arial" w:hAnsi="Arial" w:cs="Arial"/>
          <w:szCs w:val="24"/>
        </w:rPr>
        <w:t xml:space="preserve">. </w:t>
      </w:r>
      <w:r w:rsidR="008A7EC7" w:rsidRPr="00677E2A">
        <w:rPr>
          <w:rFonts w:ascii="Arial" w:hAnsi="Arial" w:cs="Arial"/>
          <w:szCs w:val="24"/>
        </w:rPr>
        <w:t xml:space="preserve"> </w:t>
      </w:r>
      <w:r w:rsidR="003C5090" w:rsidRPr="00677E2A">
        <w:rPr>
          <w:rFonts w:ascii="Arial" w:hAnsi="Arial" w:cs="Arial"/>
          <w:szCs w:val="24"/>
        </w:rPr>
        <w:br w:type="page"/>
      </w:r>
    </w:p>
    <w:p w14:paraId="3C84B892" w14:textId="4AA99760" w:rsidR="005048DC" w:rsidRPr="00677E2A" w:rsidRDefault="00022A4A" w:rsidP="00677E2A">
      <w:pPr>
        <w:pStyle w:val="Ttulo1"/>
        <w:jc w:val="center"/>
        <w:rPr>
          <w:rFonts w:ascii="Arial" w:hAnsi="Arial" w:cs="Arial"/>
          <w:b/>
          <w:color w:val="000000" w:themeColor="text1"/>
          <w:sz w:val="28"/>
        </w:rPr>
      </w:pPr>
      <w:bookmarkStart w:id="16" w:name="_Toc529309123"/>
      <w:bookmarkStart w:id="17" w:name="_Toc9018738"/>
      <w:r w:rsidRPr="00677E2A">
        <w:rPr>
          <w:rFonts w:ascii="Arial" w:hAnsi="Arial" w:cs="Arial"/>
          <w:b/>
          <w:color w:val="000000" w:themeColor="text1"/>
          <w:sz w:val="28"/>
        </w:rPr>
        <w:t xml:space="preserve">Capítulo II </w:t>
      </w:r>
      <w:bookmarkEnd w:id="16"/>
    </w:p>
    <w:p w14:paraId="16057687" w14:textId="79E0B4CB" w:rsidR="00022A4A" w:rsidRPr="00677E2A" w:rsidRDefault="00ED57C6" w:rsidP="00677E2A">
      <w:pPr>
        <w:pStyle w:val="Ttulo1"/>
        <w:jc w:val="center"/>
        <w:rPr>
          <w:rFonts w:ascii="Arial" w:hAnsi="Arial" w:cs="Arial"/>
          <w:b/>
          <w:color w:val="000000" w:themeColor="text1"/>
          <w:sz w:val="36"/>
          <w:szCs w:val="40"/>
        </w:rPr>
      </w:pPr>
      <w:r w:rsidRPr="00677E2A">
        <w:rPr>
          <w:rFonts w:ascii="Arial" w:hAnsi="Arial" w:cs="Arial"/>
          <w:b/>
          <w:color w:val="000000" w:themeColor="text1"/>
          <w:sz w:val="28"/>
        </w:rPr>
        <w:t>El cambio de paradigma constitucional en México</w:t>
      </w:r>
      <w:bookmarkEnd w:id="17"/>
    </w:p>
    <w:p w14:paraId="6AA0E146" w14:textId="77777777" w:rsidR="00022A4A" w:rsidRPr="00677E2A" w:rsidRDefault="00022A4A" w:rsidP="00677E2A">
      <w:pPr>
        <w:rPr>
          <w:rFonts w:ascii="Arial" w:hAnsi="Arial" w:cs="Arial"/>
          <w:szCs w:val="24"/>
        </w:rPr>
      </w:pPr>
    </w:p>
    <w:p w14:paraId="38EF182A" w14:textId="77777777" w:rsidR="007B152E" w:rsidRPr="00677E2A" w:rsidRDefault="002E212B" w:rsidP="00677E2A">
      <w:pPr>
        <w:jc w:val="right"/>
        <w:rPr>
          <w:rFonts w:ascii="Arial" w:hAnsi="Arial" w:cs="Arial"/>
          <w:b/>
          <w:bCs/>
          <w:sz w:val="22"/>
        </w:rPr>
      </w:pPr>
      <w:r w:rsidRPr="00677E2A">
        <w:rPr>
          <w:rFonts w:ascii="Arial" w:hAnsi="Arial" w:cs="Arial"/>
          <w:b/>
          <w:bCs/>
          <w:sz w:val="22"/>
        </w:rPr>
        <w:t>“</w:t>
      </w:r>
      <w:r w:rsidR="007B152E" w:rsidRPr="00677E2A">
        <w:rPr>
          <w:rFonts w:ascii="Arial" w:hAnsi="Arial" w:cs="Arial"/>
          <w:b/>
          <w:bCs/>
          <w:sz w:val="22"/>
        </w:rPr>
        <w:t>La vela no arde por nosotros, sino por todos aquellos a quienes no conseguimos sacar de prisión, a quienes dispararon camino de la cárcel, a quienes torturaron, secuestraron o hicieron 'desaparecer'. Para eso es la vela.</w:t>
      </w:r>
      <w:r w:rsidRPr="00677E2A">
        <w:rPr>
          <w:rFonts w:ascii="Arial" w:hAnsi="Arial" w:cs="Arial"/>
          <w:b/>
          <w:bCs/>
          <w:sz w:val="22"/>
        </w:rPr>
        <w:t>”</w:t>
      </w:r>
    </w:p>
    <w:p w14:paraId="477EE603" w14:textId="77777777" w:rsidR="007B152E" w:rsidRPr="00677E2A" w:rsidRDefault="007B152E" w:rsidP="00677E2A">
      <w:pPr>
        <w:jc w:val="right"/>
        <w:rPr>
          <w:rFonts w:ascii="Arial" w:hAnsi="Arial" w:cs="Arial"/>
          <w:b/>
          <w:bCs/>
          <w:sz w:val="22"/>
        </w:rPr>
      </w:pPr>
      <w:r w:rsidRPr="00677E2A">
        <w:rPr>
          <w:rFonts w:ascii="Arial" w:hAnsi="Arial" w:cs="Arial"/>
          <w:b/>
          <w:bCs/>
          <w:sz w:val="22"/>
        </w:rPr>
        <w:t>Peter Benenson, fundador de Amnistía Internacional</w:t>
      </w:r>
      <w:r w:rsidR="002E212B" w:rsidRPr="00677E2A">
        <w:rPr>
          <w:rStyle w:val="Refdenotaalpie"/>
          <w:rFonts w:ascii="Arial" w:hAnsi="Arial" w:cs="Arial"/>
          <w:b/>
          <w:bCs/>
          <w:sz w:val="22"/>
        </w:rPr>
        <w:footnoteReference w:id="36"/>
      </w:r>
      <w:r w:rsidR="002E212B" w:rsidRPr="00677E2A">
        <w:rPr>
          <w:rFonts w:ascii="Arial" w:hAnsi="Arial" w:cs="Arial"/>
          <w:b/>
          <w:bCs/>
          <w:sz w:val="22"/>
        </w:rPr>
        <w:t>.</w:t>
      </w:r>
    </w:p>
    <w:p w14:paraId="6A4AEA5D" w14:textId="77777777" w:rsidR="00022A4A" w:rsidRPr="00677E2A" w:rsidRDefault="00022A4A" w:rsidP="00677E2A">
      <w:pPr>
        <w:rPr>
          <w:rFonts w:ascii="Arial" w:hAnsi="Arial" w:cs="Arial"/>
          <w:szCs w:val="24"/>
        </w:rPr>
      </w:pPr>
    </w:p>
    <w:p w14:paraId="570DD37E" w14:textId="77777777" w:rsidR="00022A4A" w:rsidRPr="00677E2A" w:rsidRDefault="009063B8" w:rsidP="00677E2A">
      <w:pPr>
        <w:rPr>
          <w:rFonts w:ascii="Arial" w:hAnsi="Arial" w:cs="Arial"/>
          <w:szCs w:val="24"/>
        </w:rPr>
      </w:pPr>
      <w:r w:rsidRPr="00677E2A">
        <w:rPr>
          <w:rFonts w:ascii="Arial" w:hAnsi="Arial" w:cs="Arial"/>
          <w:szCs w:val="24"/>
        </w:rPr>
        <w:t xml:space="preserve">Los Derechos Humanos en México se incluyeron en la Constitución hasta el año 2011, sin </w:t>
      </w:r>
      <w:r w:rsidR="005932AF" w:rsidRPr="00677E2A">
        <w:rPr>
          <w:rFonts w:ascii="Arial" w:hAnsi="Arial" w:cs="Arial"/>
          <w:szCs w:val="24"/>
        </w:rPr>
        <w:t>embargo,</w:t>
      </w:r>
      <w:r w:rsidRPr="00677E2A">
        <w:rPr>
          <w:rFonts w:ascii="Arial" w:hAnsi="Arial" w:cs="Arial"/>
          <w:szCs w:val="24"/>
        </w:rPr>
        <w:t xml:space="preserve"> esto no significa que las </w:t>
      </w:r>
      <w:r w:rsidR="005932AF" w:rsidRPr="00677E2A">
        <w:rPr>
          <w:rFonts w:ascii="Arial" w:hAnsi="Arial" w:cs="Arial"/>
          <w:szCs w:val="24"/>
        </w:rPr>
        <w:t>Constituciones</w:t>
      </w:r>
      <w:r w:rsidRPr="00677E2A">
        <w:rPr>
          <w:rFonts w:ascii="Arial" w:hAnsi="Arial" w:cs="Arial"/>
          <w:szCs w:val="24"/>
        </w:rPr>
        <w:t xml:space="preserve"> no reconocieran u otorgaran derechos que hoy en día son considerados como humanos a los gobernados.</w:t>
      </w:r>
    </w:p>
    <w:p w14:paraId="48775D38" w14:textId="5301EB5D" w:rsidR="005932AF" w:rsidRPr="00677E2A" w:rsidRDefault="005932AF" w:rsidP="00677E2A">
      <w:pPr>
        <w:rPr>
          <w:rFonts w:ascii="Arial" w:hAnsi="Arial" w:cs="Arial"/>
          <w:szCs w:val="24"/>
        </w:rPr>
      </w:pPr>
      <w:r w:rsidRPr="00677E2A">
        <w:rPr>
          <w:rFonts w:ascii="Arial" w:hAnsi="Arial" w:cs="Arial"/>
          <w:szCs w:val="24"/>
        </w:rPr>
        <w:tab/>
        <w:t>En el presente capítulo se analizan las constituciones de 1824,</w:t>
      </w:r>
      <w:r w:rsidR="00DD1DBD" w:rsidRPr="00677E2A">
        <w:rPr>
          <w:rFonts w:ascii="Arial" w:hAnsi="Arial" w:cs="Arial"/>
          <w:szCs w:val="24"/>
        </w:rPr>
        <w:t xml:space="preserve"> 1836,</w:t>
      </w:r>
      <w:r w:rsidRPr="00677E2A">
        <w:rPr>
          <w:rFonts w:ascii="Arial" w:hAnsi="Arial" w:cs="Arial"/>
          <w:szCs w:val="24"/>
        </w:rPr>
        <w:t xml:space="preserve"> 1857 y la de 1917, esta </w:t>
      </w:r>
      <w:r w:rsidR="00C83392" w:rsidRPr="00677E2A">
        <w:rPr>
          <w:rFonts w:ascii="Arial" w:hAnsi="Arial" w:cs="Arial"/>
          <w:szCs w:val="24"/>
        </w:rPr>
        <w:t>última</w:t>
      </w:r>
      <w:r w:rsidRPr="00677E2A">
        <w:rPr>
          <w:rFonts w:ascii="Arial" w:hAnsi="Arial" w:cs="Arial"/>
          <w:szCs w:val="24"/>
        </w:rPr>
        <w:t xml:space="preserve"> antes y después de la reforma, así como el debate en torno a la misma y se examina el contenido de la Ley de Amparo de 2011</w:t>
      </w:r>
      <w:r w:rsidR="00DD1DBD" w:rsidRPr="00677E2A">
        <w:rPr>
          <w:rFonts w:ascii="Arial" w:hAnsi="Arial" w:cs="Arial"/>
          <w:szCs w:val="24"/>
        </w:rPr>
        <w:t xml:space="preserve"> a modo de contextualizar y resaltar la importancia del pensamiento </w:t>
      </w:r>
      <w:r w:rsidR="00DD1DBD" w:rsidRPr="00677E2A">
        <w:rPr>
          <w:rFonts w:ascii="Arial" w:hAnsi="Arial" w:cs="Arial"/>
          <w:i/>
          <w:szCs w:val="24"/>
        </w:rPr>
        <w:t>iusnaturalista</w:t>
      </w:r>
      <w:r w:rsidR="00DD1DBD" w:rsidRPr="00677E2A">
        <w:rPr>
          <w:rFonts w:ascii="Arial" w:hAnsi="Arial" w:cs="Arial"/>
          <w:szCs w:val="24"/>
        </w:rPr>
        <w:t xml:space="preserve"> en el derecho mexicano.</w:t>
      </w:r>
    </w:p>
    <w:p w14:paraId="263FFC05" w14:textId="77777777" w:rsidR="00022A4A" w:rsidRPr="00677E2A" w:rsidRDefault="00022A4A" w:rsidP="00677E2A">
      <w:pPr>
        <w:rPr>
          <w:rFonts w:ascii="Arial" w:hAnsi="Arial" w:cs="Arial"/>
          <w:szCs w:val="24"/>
        </w:rPr>
      </w:pPr>
    </w:p>
    <w:p w14:paraId="7FB41B03" w14:textId="5D95C54E" w:rsidR="009319D3" w:rsidRPr="00677E2A" w:rsidRDefault="00BB2ABF" w:rsidP="00677E2A">
      <w:pPr>
        <w:pStyle w:val="Ttulo1"/>
        <w:rPr>
          <w:rFonts w:ascii="Arial" w:hAnsi="Arial" w:cs="Arial"/>
          <w:b/>
          <w:color w:val="000000" w:themeColor="text1"/>
          <w:sz w:val="28"/>
          <w:szCs w:val="24"/>
        </w:rPr>
      </w:pPr>
      <w:bookmarkStart w:id="18" w:name="_Toc529309125"/>
      <w:bookmarkStart w:id="19" w:name="_Toc9018739"/>
      <w:r w:rsidRPr="00677E2A">
        <w:rPr>
          <w:rFonts w:ascii="Arial" w:hAnsi="Arial" w:cs="Arial"/>
          <w:b/>
          <w:color w:val="000000" w:themeColor="text1"/>
          <w:sz w:val="28"/>
          <w:szCs w:val="24"/>
        </w:rPr>
        <w:t>2.</w:t>
      </w:r>
      <w:r w:rsidR="003A424C" w:rsidRPr="00677E2A">
        <w:rPr>
          <w:rFonts w:ascii="Arial" w:hAnsi="Arial" w:cs="Arial"/>
          <w:b/>
          <w:color w:val="000000" w:themeColor="text1"/>
          <w:sz w:val="28"/>
          <w:szCs w:val="24"/>
        </w:rPr>
        <w:t>1</w:t>
      </w:r>
      <w:r w:rsidR="00DD1DBD" w:rsidRPr="00677E2A">
        <w:rPr>
          <w:rFonts w:ascii="Arial" w:hAnsi="Arial" w:cs="Arial"/>
          <w:b/>
          <w:color w:val="000000" w:themeColor="text1"/>
          <w:sz w:val="28"/>
          <w:szCs w:val="24"/>
        </w:rPr>
        <w:t xml:space="preserve"> </w:t>
      </w:r>
      <w:r w:rsidR="00F93569" w:rsidRPr="00677E2A">
        <w:rPr>
          <w:rFonts w:ascii="Arial" w:hAnsi="Arial" w:cs="Arial"/>
          <w:b/>
          <w:color w:val="000000" w:themeColor="text1"/>
          <w:sz w:val="28"/>
          <w:szCs w:val="24"/>
        </w:rPr>
        <w:t>El proceso de incorporación de los</w:t>
      </w:r>
      <w:r w:rsidR="00DD1DBD" w:rsidRPr="00677E2A">
        <w:rPr>
          <w:rFonts w:ascii="Arial" w:hAnsi="Arial" w:cs="Arial"/>
          <w:b/>
          <w:color w:val="000000" w:themeColor="text1"/>
          <w:sz w:val="28"/>
          <w:szCs w:val="24"/>
        </w:rPr>
        <w:t xml:space="preserve"> </w:t>
      </w:r>
      <w:r w:rsidR="00651E8B" w:rsidRPr="00677E2A">
        <w:rPr>
          <w:rFonts w:ascii="Arial" w:hAnsi="Arial" w:cs="Arial"/>
          <w:b/>
          <w:color w:val="000000" w:themeColor="text1"/>
          <w:sz w:val="28"/>
          <w:szCs w:val="24"/>
        </w:rPr>
        <w:t>d</w:t>
      </w:r>
      <w:r w:rsidR="00DD1DBD" w:rsidRPr="00677E2A">
        <w:rPr>
          <w:rFonts w:ascii="Arial" w:hAnsi="Arial" w:cs="Arial"/>
          <w:b/>
          <w:color w:val="000000" w:themeColor="text1"/>
          <w:sz w:val="28"/>
          <w:szCs w:val="24"/>
        </w:rPr>
        <w:t xml:space="preserve">erechos </w:t>
      </w:r>
      <w:r w:rsidR="00F93569" w:rsidRPr="00677E2A">
        <w:rPr>
          <w:rFonts w:ascii="Arial" w:hAnsi="Arial" w:cs="Arial"/>
          <w:b/>
          <w:color w:val="000000" w:themeColor="text1"/>
          <w:sz w:val="28"/>
          <w:szCs w:val="24"/>
        </w:rPr>
        <w:t>naturales</w:t>
      </w:r>
      <w:r w:rsidR="00DD1DBD" w:rsidRPr="00677E2A">
        <w:rPr>
          <w:rFonts w:ascii="Arial" w:hAnsi="Arial" w:cs="Arial"/>
          <w:b/>
          <w:color w:val="000000" w:themeColor="text1"/>
          <w:sz w:val="28"/>
          <w:szCs w:val="24"/>
        </w:rPr>
        <w:t xml:space="preserve"> en las </w:t>
      </w:r>
      <w:r w:rsidR="00651E8B" w:rsidRPr="00677E2A">
        <w:rPr>
          <w:rFonts w:ascii="Arial" w:hAnsi="Arial" w:cs="Arial"/>
          <w:b/>
          <w:color w:val="000000" w:themeColor="text1"/>
          <w:sz w:val="28"/>
          <w:szCs w:val="24"/>
        </w:rPr>
        <w:t>c</w:t>
      </w:r>
      <w:r w:rsidR="00DD1DBD" w:rsidRPr="00677E2A">
        <w:rPr>
          <w:rFonts w:ascii="Arial" w:hAnsi="Arial" w:cs="Arial"/>
          <w:b/>
          <w:color w:val="000000" w:themeColor="text1"/>
          <w:sz w:val="28"/>
          <w:szCs w:val="24"/>
        </w:rPr>
        <w:t>onstituciones mexicanas</w:t>
      </w:r>
      <w:bookmarkEnd w:id="18"/>
      <w:bookmarkEnd w:id="19"/>
    </w:p>
    <w:p w14:paraId="3B7D4211" w14:textId="77777777" w:rsidR="00AE3F06" w:rsidRPr="00677E2A" w:rsidRDefault="00AE3F06" w:rsidP="00677E2A">
      <w:pPr>
        <w:rPr>
          <w:rFonts w:ascii="Arial" w:hAnsi="Arial" w:cs="Arial"/>
          <w:szCs w:val="24"/>
        </w:rPr>
      </w:pPr>
    </w:p>
    <w:p w14:paraId="4F5C694E" w14:textId="77777777" w:rsidR="00B14754" w:rsidRPr="00677E2A" w:rsidRDefault="009319D3" w:rsidP="00677E2A">
      <w:pPr>
        <w:rPr>
          <w:rFonts w:ascii="Arial" w:hAnsi="Arial" w:cs="Arial"/>
          <w:szCs w:val="24"/>
        </w:rPr>
      </w:pPr>
      <w:r w:rsidRPr="00677E2A">
        <w:rPr>
          <w:rFonts w:ascii="Arial" w:hAnsi="Arial" w:cs="Arial"/>
          <w:szCs w:val="24"/>
        </w:rPr>
        <w:t>L</w:t>
      </w:r>
      <w:r w:rsidR="00BB2ABF" w:rsidRPr="00677E2A">
        <w:rPr>
          <w:rFonts w:ascii="Arial" w:hAnsi="Arial" w:cs="Arial"/>
          <w:szCs w:val="24"/>
        </w:rPr>
        <w:t xml:space="preserve">a historia del </w:t>
      </w:r>
      <w:r w:rsidR="00BB2ABF" w:rsidRPr="00677E2A">
        <w:rPr>
          <w:rFonts w:ascii="Arial" w:hAnsi="Arial" w:cs="Arial"/>
          <w:i/>
          <w:iCs/>
          <w:szCs w:val="24"/>
        </w:rPr>
        <w:t>iusnaturalismo</w:t>
      </w:r>
      <w:r w:rsidR="00BB2ABF" w:rsidRPr="00677E2A">
        <w:rPr>
          <w:rFonts w:ascii="Arial" w:hAnsi="Arial" w:cs="Arial"/>
          <w:szCs w:val="24"/>
        </w:rPr>
        <w:t xml:space="preserve"> y de los derechos humanos que se ha descrito en el capítulo anterior deviene en la inclusión de los mismos en la normatividad interna de casi todos los Estados modernos, tal es el caso de nuestro país en el año 2011.</w:t>
      </w:r>
      <w:r w:rsidR="00F82EC1" w:rsidRPr="00677E2A">
        <w:rPr>
          <w:rFonts w:ascii="Arial" w:hAnsi="Arial" w:cs="Arial"/>
          <w:szCs w:val="24"/>
        </w:rPr>
        <w:t xml:space="preserve"> </w:t>
      </w:r>
      <w:r w:rsidR="00B14754" w:rsidRPr="00677E2A">
        <w:rPr>
          <w:rFonts w:ascii="Arial" w:hAnsi="Arial" w:cs="Arial"/>
          <w:szCs w:val="24"/>
        </w:rPr>
        <w:t>Pero para entender cómo llegamos a la reforma de 2011 tenemos que analizar desde el principio la evolución de la protección de los derechos humanos en las constituciones mexicanas para apreciar la inclusión de los derechos naturales en la ley positiva.</w:t>
      </w:r>
    </w:p>
    <w:p w14:paraId="2740BB17" w14:textId="77777777" w:rsidR="00DC5A8F" w:rsidRPr="00677E2A" w:rsidRDefault="00DC5A8F" w:rsidP="00677E2A">
      <w:pPr>
        <w:rPr>
          <w:rFonts w:ascii="Arial" w:hAnsi="Arial" w:cs="Arial"/>
          <w:szCs w:val="24"/>
        </w:rPr>
      </w:pPr>
    </w:p>
    <w:p w14:paraId="79562E74" w14:textId="4EA257A1" w:rsidR="00E44347" w:rsidRPr="00677E2A" w:rsidRDefault="00E44347" w:rsidP="00677E2A">
      <w:pPr>
        <w:pStyle w:val="Ttulo1"/>
        <w:rPr>
          <w:rFonts w:ascii="Arial" w:hAnsi="Arial" w:cs="Arial"/>
          <w:b/>
          <w:color w:val="000000" w:themeColor="text1"/>
          <w:sz w:val="28"/>
        </w:rPr>
      </w:pPr>
      <w:bookmarkStart w:id="20" w:name="_Toc9018740"/>
      <w:r w:rsidRPr="00677E2A">
        <w:rPr>
          <w:rFonts w:ascii="Arial" w:hAnsi="Arial" w:cs="Arial"/>
          <w:b/>
          <w:color w:val="000000" w:themeColor="text1"/>
          <w:sz w:val="28"/>
        </w:rPr>
        <w:t xml:space="preserve">2.1.1 </w:t>
      </w:r>
      <w:r w:rsidR="00F93569" w:rsidRPr="00677E2A">
        <w:rPr>
          <w:rFonts w:ascii="Arial" w:hAnsi="Arial" w:cs="Arial"/>
          <w:b/>
          <w:color w:val="000000" w:themeColor="text1"/>
          <w:sz w:val="28"/>
        </w:rPr>
        <w:t xml:space="preserve">Los derechos naturales en la </w:t>
      </w:r>
      <w:r w:rsidRPr="00677E2A">
        <w:rPr>
          <w:rFonts w:ascii="Arial" w:hAnsi="Arial" w:cs="Arial"/>
          <w:b/>
          <w:color w:val="000000" w:themeColor="text1"/>
          <w:sz w:val="28"/>
        </w:rPr>
        <w:t>Constitución de Apatzingán</w:t>
      </w:r>
      <w:bookmarkEnd w:id="20"/>
    </w:p>
    <w:p w14:paraId="7A4114D1" w14:textId="77777777" w:rsidR="00E44347" w:rsidRPr="00677E2A" w:rsidRDefault="00E44347" w:rsidP="00677E2A">
      <w:pPr>
        <w:rPr>
          <w:rFonts w:ascii="Arial" w:hAnsi="Arial" w:cs="Arial"/>
          <w:szCs w:val="24"/>
        </w:rPr>
      </w:pPr>
    </w:p>
    <w:p w14:paraId="2DC89FB8" w14:textId="055B89F9" w:rsidR="005216DB" w:rsidRPr="00677E2A" w:rsidRDefault="00E44347" w:rsidP="00677E2A">
      <w:pPr>
        <w:rPr>
          <w:rFonts w:ascii="Arial" w:hAnsi="Arial" w:cs="Arial"/>
          <w:color w:val="auto"/>
          <w:szCs w:val="24"/>
        </w:rPr>
      </w:pPr>
      <w:r w:rsidRPr="00677E2A">
        <w:rPr>
          <w:rFonts w:ascii="Arial" w:hAnsi="Arial" w:cs="Arial"/>
          <w:szCs w:val="24"/>
        </w:rPr>
        <w:t xml:space="preserve">Al iniciarse el proceso de independencia de nuestro país surgen los primeros intentos de crear una ley suprema que de estructura al nuevo formado país independiente como lo son </w:t>
      </w:r>
      <w:r w:rsidR="00961858" w:rsidRPr="00677E2A">
        <w:rPr>
          <w:rFonts w:ascii="Arial" w:hAnsi="Arial" w:cs="Arial"/>
          <w:i/>
          <w:szCs w:val="24"/>
        </w:rPr>
        <w:t>Sentimientos de la Nación</w:t>
      </w:r>
      <w:r w:rsidR="00961858" w:rsidRPr="00677E2A">
        <w:rPr>
          <w:rFonts w:ascii="Arial" w:hAnsi="Arial" w:cs="Arial"/>
          <w:szCs w:val="24"/>
        </w:rPr>
        <w:t xml:space="preserve"> de 1813 publicado por José María Morelos y Pavón, documento en el que se reafirma la independencia de España y toda nación o </w:t>
      </w:r>
      <w:r w:rsidR="00961858" w:rsidRPr="00677E2A">
        <w:rPr>
          <w:rFonts w:ascii="Arial" w:hAnsi="Arial" w:cs="Arial"/>
          <w:color w:val="auto"/>
          <w:szCs w:val="24"/>
        </w:rPr>
        <w:t>monarquía.</w:t>
      </w:r>
      <w:r w:rsidR="005216DB" w:rsidRPr="00677E2A">
        <w:rPr>
          <w:rFonts w:ascii="Arial" w:hAnsi="Arial" w:cs="Arial"/>
          <w:color w:val="auto"/>
          <w:szCs w:val="24"/>
        </w:rPr>
        <w:t xml:space="preserve"> </w:t>
      </w:r>
      <w:r w:rsidR="00961858" w:rsidRPr="00677E2A">
        <w:rPr>
          <w:rFonts w:ascii="Arial" w:hAnsi="Arial" w:cs="Arial"/>
          <w:color w:val="auto"/>
          <w:szCs w:val="24"/>
        </w:rPr>
        <w:t>Éste es el antecedente más relevante de la Constitución de Apatzingán</w:t>
      </w:r>
      <w:r w:rsidR="005216DB" w:rsidRPr="00677E2A">
        <w:rPr>
          <w:rFonts w:ascii="Arial" w:hAnsi="Arial" w:cs="Arial"/>
          <w:color w:val="auto"/>
          <w:szCs w:val="24"/>
        </w:rPr>
        <w:t>.</w:t>
      </w:r>
    </w:p>
    <w:p w14:paraId="04A4312F" w14:textId="3ABD7186" w:rsidR="00961858" w:rsidRPr="00677E2A" w:rsidRDefault="005216DB" w:rsidP="00677E2A">
      <w:pPr>
        <w:ind w:firstLine="708"/>
        <w:rPr>
          <w:rFonts w:ascii="Arial" w:hAnsi="Arial" w:cs="Arial"/>
          <w:color w:val="auto"/>
          <w:szCs w:val="24"/>
        </w:rPr>
      </w:pPr>
      <w:r w:rsidRPr="00677E2A">
        <w:rPr>
          <w:rFonts w:ascii="Arial" w:hAnsi="Arial" w:cs="Arial"/>
          <w:color w:val="auto"/>
          <w:szCs w:val="24"/>
        </w:rPr>
        <w:t>En 1812 surge de la convocatoria para el Congreso Constituyente de Chilpancingo mismo que expidió el Acta de Independencia del 6 de noviembre de 1813 y el 22 de octubre de 1814 expide el Decreto Constitucional para la Libertad de la América Mexicana, el cual se conoce como la Constitución de Apatzingán</w:t>
      </w:r>
      <w:r w:rsidR="00423399" w:rsidRPr="00677E2A">
        <w:rPr>
          <w:rStyle w:val="Refdenotaalpie"/>
          <w:rFonts w:ascii="Arial" w:hAnsi="Arial" w:cs="Arial"/>
          <w:color w:val="auto"/>
          <w:szCs w:val="24"/>
        </w:rPr>
        <w:footnoteReference w:id="37"/>
      </w:r>
      <w:r w:rsidRPr="00677E2A">
        <w:rPr>
          <w:rFonts w:ascii="Arial" w:hAnsi="Arial" w:cs="Arial"/>
          <w:color w:val="auto"/>
          <w:szCs w:val="24"/>
        </w:rPr>
        <w:t xml:space="preserve">. </w:t>
      </w:r>
    </w:p>
    <w:p w14:paraId="29FF9BA9" w14:textId="77777777" w:rsidR="00C85446" w:rsidRPr="00677E2A" w:rsidRDefault="005216DB" w:rsidP="00677E2A">
      <w:pPr>
        <w:ind w:firstLine="708"/>
        <w:rPr>
          <w:rFonts w:ascii="Arial" w:hAnsi="Arial" w:cs="Arial"/>
          <w:color w:val="auto"/>
          <w:sz w:val="23"/>
          <w:szCs w:val="23"/>
        </w:rPr>
      </w:pPr>
      <w:r w:rsidRPr="00677E2A">
        <w:rPr>
          <w:rFonts w:ascii="Arial" w:hAnsi="Arial" w:cs="Arial"/>
          <w:color w:val="auto"/>
          <w:szCs w:val="24"/>
        </w:rPr>
        <w:t>El decreto cuenta con 242 artículos divididos en dos secciones, una con los principios constitucionales y otra con la forma de gobierno</w:t>
      </w:r>
      <w:r w:rsidR="00C85446" w:rsidRPr="00677E2A">
        <w:rPr>
          <w:rFonts w:ascii="Arial" w:hAnsi="Arial" w:cs="Arial"/>
          <w:color w:val="auto"/>
          <w:szCs w:val="24"/>
        </w:rPr>
        <w:t xml:space="preserve">, de acuerdo con </w:t>
      </w:r>
      <w:r w:rsidR="00C85446" w:rsidRPr="00677E2A">
        <w:rPr>
          <w:rFonts w:ascii="Arial" w:hAnsi="Arial" w:cs="Arial"/>
          <w:color w:val="auto"/>
          <w:sz w:val="23"/>
          <w:szCs w:val="23"/>
        </w:rPr>
        <w:t xml:space="preserve">Emilio O. Rabasa en su libro </w:t>
      </w:r>
      <w:r w:rsidR="00C85446" w:rsidRPr="00677E2A">
        <w:rPr>
          <w:rFonts w:ascii="Arial" w:hAnsi="Arial" w:cs="Arial"/>
          <w:i/>
          <w:color w:val="auto"/>
          <w:sz w:val="23"/>
          <w:szCs w:val="23"/>
        </w:rPr>
        <w:t>Historia de las Constituciones mexicanas,</w:t>
      </w:r>
      <w:r w:rsidR="00C85446" w:rsidRPr="00677E2A">
        <w:rPr>
          <w:rFonts w:ascii="Arial" w:hAnsi="Arial" w:cs="Arial"/>
          <w:color w:val="auto"/>
          <w:sz w:val="23"/>
          <w:szCs w:val="23"/>
        </w:rPr>
        <w:t xml:space="preserve"> se puede analizar de la siguiente manera:</w:t>
      </w:r>
    </w:p>
    <w:p w14:paraId="38B17BB9" w14:textId="77777777" w:rsidR="0053503A" w:rsidRPr="00677E2A" w:rsidRDefault="0053503A" w:rsidP="00677E2A">
      <w:pPr>
        <w:ind w:left="567" w:firstLine="709"/>
        <w:rPr>
          <w:rFonts w:ascii="Arial" w:hAnsi="Arial" w:cs="Arial"/>
          <w:color w:val="auto"/>
          <w:sz w:val="22"/>
        </w:rPr>
      </w:pPr>
    </w:p>
    <w:p w14:paraId="4E037617" w14:textId="20E178F0" w:rsidR="00C85446" w:rsidRPr="00677E2A" w:rsidRDefault="00EB23F9" w:rsidP="00677E2A">
      <w:pPr>
        <w:ind w:left="567" w:firstLine="709"/>
        <w:rPr>
          <w:rFonts w:ascii="Arial" w:hAnsi="Arial" w:cs="Arial"/>
          <w:color w:val="auto"/>
          <w:sz w:val="22"/>
        </w:rPr>
      </w:pPr>
      <w:r w:rsidRPr="00677E2A">
        <w:rPr>
          <w:rFonts w:ascii="Arial" w:hAnsi="Arial" w:cs="Arial"/>
          <w:color w:val="auto"/>
          <w:sz w:val="22"/>
        </w:rPr>
        <w:t>“</w:t>
      </w:r>
      <w:r w:rsidR="00C85446" w:rsidRPr="00677E2A">
        <w:rPr>
          <w:rFonts w:ascii="Arial" w:hAnsi="Arial" w:cs="Arial"/>
          <w:color w:val="auto"/>
          <w:sz w:val="22"/>
        </w:rPr>
        <w:t>El primer apartado, de carácter dogmático, se refiere a la religión, señalando que la católica es la única que se debía profesar en el Estado, y a los principios políticos que sustentaban la autonomía y organización del Estado. El artículo 5o., hace residir la soberanía en el pueblo y otorga su ejercicio a la representación nacional. Establece quienes deberían considerarse como ciudadanos, así como sus derechos de igualdad, seguridad, propiedad y libertad; y sus obligaciones.</w:t>
      </w:r>
    </w:p>
    <w:p w14:paraId="75D62612" w14:textId="3CAF8493" w:rsidR="00C85446" w:rsidRPr="00677E2A" w:rsidRDefault="00C85446" w:rsidP="00677E2A">
      <w:pPr>
        <w:ind w:left="567" w:firstLine="709"/>
        <w:rPr>
          <w:rFonts w:ascii="Arial" w:hAnsi="Arial" w:cs="Arial"/>
          <w:color w:val="auto"/>
          <w:sz w:val="22"/>
        </w:rPr>
      </w:pPr>
      <w:r w:rsidRPr="00677E2A">
        <w:rPr>
          <w:rFonts w:ascii="Arial" w:hAnsi="Arial" w:cs="Arial"/>
          <w:color w:val="auto"/>
          <w:sz w:val="22"/>
        </w:rPr>
        <w:t>El segundo apartado, de naturaleza orgánica, menciona las provincias que comprendían a la América mexicana, a las máximas autoridades, que lo eran el Supremo Congreso, el Supremo Gobierno y el Supremo Tribunal de Justicia, su integración y sus facultades. También, para fines del sufragio, establece las juntas electorales de parroquia, de partido y de provincia</w:t>
      </w:r>
      <w:r w:rsidR="00EB23F9" w:rsidRPr="00677E2A">
        <w:rPr>
          <w:rFonts w:ascii="Arial" w:hAnsi="Arial" w:cs="Arial"/>
          <w:color w:val="auto"/>
          <w:sz w:val="22"/>
        </w:rPr>
        <w:t>”</w:t>
      </w:r>
      <w:r w:rsidRPr="00677E2A">
        <w:rPr>
          <w:rStyle w:val="Refdenotaalpie"/>
          <w:rFonts w:ascii="Arial" w:hAnsi="Arial" w:cs="Arial"/>
          <w:color w:val="auto"/>
          <w:sz w:val="22"/>
        </w:rPr>
        <w:footnoteReference w:id="38"/>
      </w:r>
      <w:r w:rsidRPr="00677E2A">
        <w:rPr>
          <w:rFonts w:ascii="Arial" w:hAnsi="Arial" w:cs="Arial"/>
          <w:color w:val="auto"/>
          <w:sz w:val="22"/>
        </w:rPr>
        <w:t>.</w:t>
      </w:r>
    </w:p>
    <w:p w14:paraId="2A8DB2C2" w14:textId="77777777" w:rsidR="00E44CD4" w:rsidRPr="00677E2A" w:rsidRDefault="00E44CD4" w:rsidP="00677E2A">
      <w:pPr>
        <w:ind w:left="567" w:firstLine="709"/>
        <w:rPr>
          <w:rFonts w:ascii="Arial" w:hAnsi="Arial" w:cs="Arial"/>
          <w:color w:val="auto"/>
          <w:sz w:val="22"/>
        </w:rPr>
      </w:pPr>
    </w:p>
    <w:p w14:paraId="337F78F3" w14:textId="77777777" w:rsidR="00DD1DBD" w:rsidRPr="00677E2A" w:rsidRDefault="00C85446" w:rsidP="00677E2A">
      <w:pPr>
        <w:ind w:firstLine="567"/>
        <w:rPr>
          <w:rFonts w:ascii="Arial" w:hAnsi="Arial" w:cs="Arial"/>
          <w:szCs w:val="24"/>
        </w:rPr>
      </w:pPr>
      <w:r w:rsidRPr="00677E2A">
        <w:rPr>
          <w:rFonts w:ascii="Arial" w:hAnsi="Arial" w:cs="Arial"/>
          <w:color w:val="auto"/>
          <w:szCs w:val="24"/>
        </w:rPr>
        <w:t xml:space="preserve">A pesar de no haber estado en vigor ni un solo </w:t>
      </w:r>
      <w:r w:rsidRPr="00677E2A">
        <w:rPr>
          <w:rFonts w:ascii="Arial" w:hAnsi="Arial" w:cs="Arial"/>
          <w:szCs w:val="24"/>
        </w:rPr>
        <w:t>día, el empeño puesto en la Constitución de Apatzingán no cae en saco roto</w:t>
      </w:r>
      <w:r w:rsidR="00FF7349" w:rsidRPr="00677E2A">
        <w:rPr>
          <w:rFonts w:ascii="Arial" w:hAnsi="Arial" w:cs="Arial"/>
          <w:szCs w:val="24"/>
        </w:rPr>
        <w:t>, ya que, resulta un antecedente importante para dar forma a nuestro país al momento en que se encontraba convulsionado por revueltas armadas.</w:t>
      </w:r>
    </w:p>
    <w:p w14:paraId="3C4FD838" w14:textId="77777777" w:rsidR="00C85446" w:rsidRPr="00677E2A" w:rsidRDefault="00C85446" w:rsidP="00677E2A">
      <w:pPr>
        <w:ind w:firstLine="567"/>
        <w:rPr>
          <w:rFonts w:ascii="Arial" w:hAnsi="Arial" w:cs="Arial"/>
          <w:szCs w:val="24"/>
        </w:rPr>
      </w:pPr>
    </w:p>
    <w:p w14:paraId="5E26C34B" w14:textId="74E289BD" w:rsidR="00DD1DBD" w:rsidRPr="00677E2A" w:rsidRDefault="00DD1DBD" w:rsidP="00677E2A">
      <w:pPr>
        <w:pStyle w:val="Ttulo1"/>
        <w:rPr>
          <w:rFonts w:ascii="Arial" w:hAnsi="Arial" w:cs="Arial"/>
          <w:b/>
          <w:color w:val="000000" w:themeColor="text1"/>
          <w:sz w:val="28"/>
        </w:rPr>
      </w:pPr>
      <w:bookmarkStart w:id="21" w:name="_Toc9018741"/>
      <w:r w:rsidRPr="00677E2A">
        <w:rPr>
          <w:rFonts w:ascii="Arial" w:hAnsi="Arial" w:cs="Arial"/>
          <w:b/>
          <w:color w:val="000000" w:themeColor="text1"/>
          <w:sz w:val="28"/>
        </w:rPr>
        <w:t>2.1.</w:t>
      </w:r>
      <w:r w:rsidR="00E44347" w:rsidRPr="00677E2A">
        <w:rPr>
          <w:rFonts w:ascii="Arial" w:hAnsi="Arial" w:cs="Arial"/>
          <w:b/>
          <w:color w:val="000000" w:themeColor="text1"/>
          <w:sz w:val="28"/>
        </w:rPr>
        <w:t>2</w:t>
      </w:r>
      <w:r w:rsidRPr="00677E2A">
        <w:rPr>
          <w:rFonts w:ascii="Arial" w:hAnsi="Arial" w:cs="Arial"/>
          <w:b/>
          <w:color w:val="000000" w:themeColor="text1"/>
          <w:sz w:val="28"/>
        </w:rPr>
        <w:t xml:space="preserve"> </w:t>
      </w:r>
      <w:r w:rsidR="00115CE3" w:rsidRPr="00677E2A">
        <w:rPr>
          <w:rFonts w:ascii="Arial" w:hAnsi="Arial" w:cs="Arial"/>
          <w:b/>
          <w:color w:val="000000" w:themeColor="text1"/>
          <w:sz w:val="28"/>
        </w:rPr>
        <w:t>Las prerrogativas establecidas en l</w:t>
      </w:r>
      <w:r w:rsidR="009A1941" w:rsidRPr="00677E2A">
        <w:rPr>
          <w:rFonts w:ascii="Arial" w:hAnsi="Arial" w:cs="Arial"/>
          <w:b/>
          <w:color w:val="000000" w:themeColor="text1"/>
          <w:sz w:val="28"/>
        </w:rPr>
        <w:t xml:space="preserve">a </w:t>
      </w:r>
      <w:r w:rsidRPr="00677E2A">
        <w:rPr>
          <w:rFonts w:ascii="Arial" w:hAnsi="Arial" w:cs="Arial"/>
          <w:b/>
          <w:color w:val="000000" w:themeColor="text1"/>
          <w:sz w:val="28"/>
        </w:rPr>
        <w:t>Constitución de 1824</w:t>
      </w:r>
      <w:bookmarkEnd w:id="21"/>
    </w:p>
    <w:p w14:paraId="101F041E" w14:textId="77777777" w:rsidR="00DD1DBD" w:rsidRPr="00677E2A" w:rsidRDefault="00DD1DBD" w:rsidP="00677E2A">
      <w:pPr>
        <w:rPr>
          <w:rFonts w:ascii="Arial" w:hAnsi="Arial" w:cs="Arial"/>
          <w:szCs w:val="24"/>
        </w:rPr>
      </w:pPr>
    </w:p>
    <w:p w14:paraId="0154E8D7" w14:textId="349935F7" w:rsidR="00F01825" w:rsidRPr="00677E2A" w:rsidRDefault="00F01825" w:rsidP="00677E2A">
      <w:pPr>
        <w:ind w:firstLine="567"/>
        <w:rPr>
          <w:rFonts w:ascii="Arial" w:hAnsi="Arial" w:cs="Arial"/>
          <w:szCs w:val="24"/>
        </w:rPr>
      </w:pPr>
      <w:r w:rsidRPr="00677E2A">
        <w:rPr>
          <w:rFonts w:ascii="Arial" w:hAnsi="Arial" w:cs="Arial"/>
          <w:szCs w:val="24"/>
        </w:rPr>
        <w:t>De acuerdo con David Cienfuegos Salgado esta Constitución se vio influenciada en gran medida por</w:t>
      </w:r>
      <w:r w:rsidR="00B234F6" w:rsidRPr="00677E2A">
        <w:rPr>
          <w:rFonts w:ascii="Arial" w:hAnsi="Arial" w:cs="Arial"/>
          <w:szCs w:val="24"/>
        </w:rPr>
        <w:t xml:space="preserve">que en </w:t>
      </w:r>
      <w:r w:rsidRPr="00677E2A">
        <w:rPr>
          <w:rFonts w:ascii="Arial" w:hAnsi="Arial" w:cs="Arial"/>
          <w:szCs w:val="24"/>
        </w:rPr>
        <w:t>1823</w:t>
      </w:r>
      <w:r w:rsidR="00B234F6" w:rsidRPr="00677E2A">
        <w:rPr>
          <w:rFonts w:ascii="Arial" w:hAnsi="Arial" w:cs="Arial"/>
          <w:szCs w:val="24"/>
        </w:rPr>
        <w:t xml:space="preserve"> </w:t>
      </w:r>
      <w:r w:rsidRPr="00677E2A">
        <w:rPr>
          <w:rFonts w:ascii="Arial" w:hAnsi="Arial" w:cs="Arial"/>
          <w:szCs w:val="24"/>
        </w:rPr>
        <w:t>circuló en México la traducción de la Constitución federal estadounidense, que venía acompañada del ya clásico discurso de despedida de George Washington de 1796</w:t>
      </w:r>
      <w:r w:rsidRPr="00677E2A">
        <w:rPr>
          <w:rStyle w:val="Refdenotaalpie"/>
          <w:rFonts w:ascii="Arial" w:hAnsi="Arial" w:cs="Arial"/>
          <w:szCs w:val="24"/>
        </w:rPr>
        <w:footnoteReference w:id="39"/>
      </w:r>
      <w:r w:rsidRPr="00677E2A">
        <w:rPr>
          <w:rFonts w:ascii="Arial" w:hAnsi="Arial" w:cs="Arial"/>
          <w:szCs w:val="24"/>
        </w:rPr>
        <w:t>.</w:t>
      </w:r>
    </w:p>
    <w:p w14:paraId="10EDADA5" w14:textId="4C8A447B" w:rsidR="002A57D1" w:rsidRPr="00677E2A" w:rsidRDefault="004B4C77" w:rsidP="00677E2A">
      <w:pPr>
        <w:ind w:firstLine="567"/>
        <w:rPr>
          <w:rFonts w:ascii="Arial" w:hAnsi="Arial" w:cs="Arial"/>
          <w:szCs w:val="24"/>
        </w:rPr>
      </w:pPr>
      <w:r w:rsidRPr="00677E2A">
        <w:rPr>
          <w:rFonts w:ascii="Arial" w:hAnsi="Arial" w:cs="Arial"/>
          <w:szCs w:val="24"/>
        </w:rPr>
        <w:t>E</w:t>
      </w:r>
      <w:r w:rsidR="005932AF" w:rsidRPr="00677E2A">
        <w:rPr>
          <w:rFonts w:ascii="Arial" w:hAnsi="Arial" w:cs="Arial"/>
          <w:szCs w:val="24"/>
        </w:rPr>
        <w:t>ste</w:t>
      </w:r>
      <w:r w:rsidR="00B14754" w:rsidRPr="00677E2A">
        <w:rPr>
          <w:rFonts w:ascii="Arial" w:hAnsi="Arial" w:cs="Arial"/>
          <w:szCs w:val="24"/>
        </w:rPr>
        <w:t xml:space="preserve"> texto </w:t>
      </w:r>
      <w:r w:rsidR="00F4014E" w:rsidRPr="00677E2A">
        <w:rPr>
          <w:rFonts w:ascii="Arial" w:hAnsi="Arial" w:cs="Arial"/>
          <w:szCs w:val="24"/>
        </w:rPr>
        <w:t xml:space="preserve">al igual que el anterior </w:t>
      </w:r>
      <w:r w:rsidR="00B14754" w:rsidRPr="00677E2A">
        <w:rPr>
          <w:rFonts w:ascii="Arial" w:hAnsi="Arial" w:cs="Arial"/>
          <w:szCs w:val="24"/>
        </w:rPr>
        <w:t xml:space="preserve">buscaba dar forma al país después de la independencia de España, así como organizar a los poderes del Estado. En </w:t>
      </w:r>
      <w:r w:rsidR="005932AF" w:rsidRPr="00677E2A">
        <w:rPr>
          <w:rFonts w:ascii="Arial" w:hAnsi="Arial" w:cs="Arial"/>
          <w:szCs w:val="24"/>
        </w:rPr>
        <w:t>esta</w:t>
      </w:r>
      <w:r w:rsidR="00B14754" w:rsidRPr="00677E2A">
        <w:rPr>
          <w:rFonts w:ascii="Arial" w:hAnsi="Arial" w:cs="Arial"/>
          <w:szCs w:val="24"/>
        </w:rPr>
        <w:t xml:space="preserve"> </w:t>
      </w:r>
      <w:r w:rsidR="009A1941" w:rsidRPr="00677E2A">
        <w:rPr>
          <w:rFonts w:ascii="Arial" w:hAnsi="Arial" w:cs="Arial"/>
          <w:szCs w:val="24"/>
        </w:rPr>
        <w:t>Ley Primigenia</w:t>
      </w:r>
      <w:r w:rsidR="00B14754" w:rsidRPr="00677E2A">
        <w:rPr>
          <w:rFonts w:ascii="Arial" w:hAnsi="Arial" w:cs="Arial"/>
          <w:szCs w:val="24"/>
        </w:rPr>
        <w:t xml:space="preserve"> se establecen por primera vez algunas prerrogativas que nacen del derecho natural que se analizan a continuación, iniciando por el derecho de propiedad y de libertad</w:t>
      </w:r>
      <w:r w:rsidR="00437CC9" w:rsidRPr="00677E2A">
        <w:rPr>
          <w:rFonts w:ascii="Arial" w:hAnsi="Arial" w:cs="Arial"/>
          <w:szCs w:val="24"/>
        </w:rPr>
        <w:t xml:space="preserve"> como se puede apreciar a continuación</w:t>
      </w:r>
      <w:r w:rsidR="00B14754" w:rsidRPr="00677E2A">
        <w:rPr>
          <w:rFonts w:ascii="Arial" w:hAnsi="Arial" w:cs="Arial"/>
          <w:szCs w:val="24"/>
        </w:rPr>
        <w:t>:</w:t>
      </w:r>
    </w:p>
    <w:p w14:paraId="62FB53B2" w14:textId="77777777" w:rsidR="00E44CD4" w:rsidRPr="00677E2A" w:rsidRDefault="00E44CD4" w:rsidP="00677E2A">
      <w:pPr>
        <w:ind w:left="567"/>
        <w:rPr>
          <w:rFonts w:ascii="Arial" w:hAnsi="Arial" w:cs="Arial"/>
          <w:color w:val="auto"/>
          <w:sz w:val="22"/>
        </w:rPr>
      </w:pPr>
    </w:p>
    <w:p w14:paraId="6E9B4047" w14:textId="52247299" w:rsidR="00B234F6" w:rsidRPr="00677E2A" w:rsidRDefault="00EB23F9" w:rsidP="00677E2A">
      <w:pPr>
        <w:ind w:left="567"/>
        <w:rPr>
          <w:rFonts w:ascii="Arial" w:hAnsi="Arial" w:cs="Arial"/>
          <w:color w:val="auto"/>
          <w:sz w:val="22"/>
        </w:rPr>
      </w:pPr>
      <w:r w:rsidRPr="00677E2A">
        <w:rPr>
          <w:rFonts w:ascii="Arial" w:hAnsi="Arial" w:cs="Arial"/>
          <w:color w:val="auto"/>
          <w:sz w:val="22"/>
        </w:rPr>
        <w:t>“</w:t>
      </w:r>
      <w:r w:rsidR="00B234F6" w:rsidRPr="00677E2A">
        <w:rPr>
          <w:rFonts w:ascii="Arial" w:hAnsi="Arial" w:cs="Arial"/>
          <w:color w:val="auto"/>
          <w:sz w:val="22"/>
        </w:rPr>
        <w:t xml:space="preserve">Art. 18. ° Todo hombre, que havite [sic] en el territorio de la federación, tiene derecho á que se le administre pronta, completa, é imparcialmente justicia; y con este objeto la federación deposita el ejercicio del poder judicial en una </w:t>
      </w:r>
      <w:r w:rsidR="00023CF7" w:rsidRPr="00677E2A">
        <w:rPr>
          <w:rFonts w:ascii="Arial" w:hAnsi="Arial" w:cs="Arial"/>
          <w:color w:val="auto"/>
          <w:sz w:val="22"/>
        </w:rPr>
        <w:t>corte</w:t>
      </w:r>
      <w:r w:rsidR="00B234F6" w:rsidRPr="00677E2A">
        <w:rPr>
          <w:rFonts w:ascii="Arial" w:hAnsi="Arial" w:cs="Arial"/>
          <w:color w:val="auto"/>
          <w:sz w:val="22"/>
        </w:rPr>
        <w:t xml:space="preserve"> suprema de justicia, y en los tribunales que se establecerán en cada estado; reservándose demarcar en la constitución las facultades de esa suprema </w:t>
      </w:r>
      <w:r w:rsidR="00023CF7" w:rsidRPr="00677E2A">
        <w:rPr>
          <w:rFonts w:ascii="Arial" w:hAnsi="Arial" w:cs="Arial"/>
          <w:color w:val="auto"/>
          <w:sz w:val="22"/>
        </w:rPr>
        <w:t>corte</w:t>
      </w:r>
      <w:r w:rsidR="00B234F6" w:rsidRPr="00677E2A">
        <w:rPr>
          <w:rFonts w:ascii="Arial" w:hAnsi="Arial" w:cs="Arial"/>
          <w:color w:val="auto"/>
          <w:sz w:val="22"/>
        </w:rPr>
        <w:t xml:space="preserve">. </w:t>
      </w:r>
    </w:p>
    <w:p w14:paraId="19AF4954" w14:textId="5EC6CC39" w:rsidR="00B234F6" w:rsidRPr="00677E2A" w:rsidRDefault="00B234F6" w:rsidP="00677E2A">
      <w:pPr>
        <w:ind w:left="567"/>
        <w:rPr>
          <w:rFonts w:ascii="Arial" w:hAnsi="Arial" w:cs="Arial"/>
          <w:color w:val="auto"/>
          <w:sz w:val="22"/>
        </w:rPr>
      </w:pPr>
      <w:r w:rsidRPr="00677E2A">
        <w:rPr>
          <w:rFonts w:ascii="Arial" w:hAnsi="Arial" w:cs="Arial"/>
          <w:color w:val="auto"/>
          <w:sz w:val="22"/>
        </w:rPr>
        <w:t xml:space="preserve">Art. 19. ° Ningún hombre será juzgado, en los estados ó territorios de la </w:t>
      </w:r>
      <w:r w:rsidR="00023CF7" w:rsidRPr="00677E2A">
        <w:rPr>
          <w:rFonts w:ascii="Arial" w:hAnsi="Arial" w:cs="Arial"/>
          <w:color w:val="auto"/>
          <w:sz w:val="22"/>
        </w:rPr>
        <w:t>federación</w:t>
      </w:r>
      <w:r w:rsidRPr="00677E2A">
        <w:rPr>
          <w:rFonts w:ascii="Arial" w:hAnsi="Arial" w:cs="Arial"/>
          <w:color w:val="auto"/>
          <w:sz w:val="22"/>
        </w:rPr>
        <w:t xml:space="preserve"> sino por leyes dadas y tribunales establecidos antes del acto, por el cual se le juzgue. En </w:t>
      </w:r>
      <w:r w:rsidR="00023CF7" w:rsidRPr="00677E2A">
        <w:rPr>
          <w:rFonts w:ascii="Arial" w:hAnsi="Arial" w:cs="Arial"/>
          <w:color w:val="auto"/>
          <w:sz w:val="22"/>
        </w:rPr>
        <w:t>consecuencia,</w:t>
      </w:r>
      <w:r w:rsidRPr="00677E2A">
        <w:rPr>
          <w:rFonts w:ascii="Arial" w:hAnsi="Arial" w:cs="Arial"/>
          <w:color w:val="auto"/>
          <w:sz w:val="22"/>
        </w:rPr>
        <w:t xml:space="preserve"> quedan para siempre prohibidos todo juicio por </w:t>
      </w:r>
      <w:r w:rsidR="00023CF7" w:rsidRPr="00677E2A">
        <w:rPr>
          <w:rFonts w:ascii="Arial" w:hAnsi="Arial" w:cs="Arial"/>
          <w:color w:val="auto"/>
          <w:sz w:val="22"/>
        </w:rPr>
        <w:t>comisión</w:t>
      </w:r>
      <w:r w:rsidRPr="00677E2A">
        <w:rPr>
          <w:rFonts w:ascii="Arial" w:hAnsi="Arial" w:cs="Arial"/>
          <w:color w:val="auto"/>
          <w:sz w:val="22"/>
        </w:rPr>
        <w:t xml:space="preserve"> especial, y toda ley retroactiva.</w:t>
      </w:r>
    </w:p>
    <w:p w14:paraId="3DB263F9" w14:textId="6F977392" w:rsidR="00B234F6" w:rsidRPr="00677E2A" w:rsidRDefault="00B234F6" w:rsidP="00677E2A">
      <w:pPr>
        <w:ind w:left="567"/>
        <w:rPr>
          <w:rFonts w:ascii="Arial" w:hAnsi="Arial" w:cs="Arial"/>
          <w:color w:val="auto"/>
          <w:sz w:val="22"/>
        </w:rPr>
      </w:pPr>
      <w:r w:rsidRPr="00677E2A">
        <w:rPr>
          <w:rFonts w:ascii="Arial" w:hAnsi="Arial" w:cs="Arial"/>
          <w:color w:val="auto"/>
          <w:sz w:val="22"/>
        </w:rPr>
        <w:t>Artículo 50:</w:t>
      </w:r>
    </w:p>
    <w:p w14:paraId="5E8F2DA4" w14:textId="749CC805" w:rsidR="00B14754" w:rsidRPr="00677E2A" w:rsidRDefault="0044747D" w:rsidP="00677E2A">
      <w:pPr>
        <w:ind w:left="567"/>
        <w:rPr>
          <w:rFonts w:ascii="Arial" w:hAnsi="Arial" w:cs="Arial"/>
          <w:color w:val="auto"/>
          <w:sz w:val="22"/>
        </w:rPr>
      </w:pPr>
      <w:r w:rsidRPr="00677E2A">
        <w:rPr>
          <w:rFonts w:ascii="Arial" w:hAnsi="Arial" w:cs="Arial"/>
          <w:color w:val="auto"/>
          <w:sz w:val="22"/>
        </w:rPr>
        <w:t>F</w:t>
      </w:r>
      <w:r w:rsidR="00B14754" w:rsidRPr="00677E2A">
        <w:rPr>
          <w:rFonts w:ascii="Arial" w:hAnsi="Arial" w:cs="Arial"/>
          <w:color w:val="auto"/>
          <w:sz w:val="22"/>
        </w:rPr>
        <w:t>racción III- Proteger y arreglar la libertad política de imprenta, de modo que jamás se pueda suspender su ejercicio, y mucho menos abolirse en ninguno de los Estados ni territorios de la federación.</w:t>
      </w:r>
    </w:p>
    <w:p w14:paraId="35D6DF25" w14:textId="77777777" w:rsidR="00B14754" w:rsidRPr="00677E2A" w:rsidRDefault="00B14754" w:rsidP="00677E2A">
      <w:pPr>
        <w:ind w:left="567"/>
        <w:rPr>
          <w:rFonts w:ascii="Arial" w:hAnsi="Arial" w:cs="Arial"/>
          <w:color w:val="auto"/>
          <w:sz w:val="22"/>
        </w:rPr>
      </w:pPr>
      <w:r w:rsidRPr="00677E2A">
        <w:rPr>
          <w:rFonts w:ascii="Arial" w:hAnsi="Arial" w:cs="Arial"/>
          <w:color w:val="auto"/>
          <w:sz w:val="22"/>
        </w:rPr>
        <w:t>Artículo 112:</w:t>
      </w:r>
    </w:p>
    <w:p w14:paraId="0F3B5DDE" w14:textId="77777777" w:rsidR="00B14754" w:rsidRPr="00677E2A" w:rsidRDefault="0044747D" w:rsidP="00677E2A">
      <w:pPr>
        <w:ind w:left="567"/>
        <w:rPr>
          <w:rFonts w:ascii="Arial" w:hAnsi="Arial" w:cs="Arial"/>
          <w:color w:val="auto"/>
          <w:sz w:val="22"/>
        </w:rPr>
      </w:pPr>
      <w:r w:rsidRPr="00677E2A">
        <w:rPr>
          <w:rFonts w:ascii="Arial" w:hAnsi="Arial" w:cs="Arial"/>
          <w:color w:val="auto"/>
          <w:sz w:val="22"/>
        </w:rPr>
        <w:t xml:space="preserve">Fracción </w:t>
      </w:r>
      <w:r w:rsidR="00B14754" w:rsidRPr="00677E2A">
        <w:rPr>
          <w:rFonts w:ascii="Arial" w:hAnsi="Arial" w:cs="Arial"/>
          <w:color w:val="auto"/>
          <w:sz w:val="22"/>
        </w:rPr>
        <w:t>II. No podrá el Presidente privar a ninguno de su libertad, ni imponerle</w:t>
      </w:r>
      <w:r w:rsidRPr="00677E2A">
        <w:rPr>
          <w:rFonts w:ascii="Arial" w:hAnsi="Arial" w:cs="Arial"/>
          <w:color w:val="auto"/>
          <w:sz w:val="22"/>
        </w:rPr>
        <w:t xml:space="preserve"> </w:t>
      </w:r>
      <w:r w:rsidR="00B14754" w:rsidRPr="00677E2A">
        <w:rPr>
          <w:rFonts w:ascii="Arial" w:hAnsi="Arial" w:cs="Arial"/>
          <w:color w:val="auto"/>
          <w:sz w:val="22"/>
        </w:rPr>
        <w:t>pena alguna; pero cuando lo exija el bien y seguridad de la federación, podrá</w:t>
      </w:r>
      <w:r w:rsidRPr="00677E2A">
        <w:rPr>
          <w:rFonts w:ascii="Arial" w:hAnsi="Arial" w:cs="Arial"/>
          <w:color w:val="auto"/>
          <w:sz w:val="22"/>
        </w:rPr>
        <w:t xml:space="preserve"> </w:t>
      </w:r>
      <w:r w:rsidR="00B14754" w:rsidRPr="00677E2A">
        <w:rPr>
          <w:rFonts w:ascii="Arial" w:hAnsi="Arial" w:cs="Arial"/>
          <w:color w:val="auto"/>
          <w:sz w:val="22"/>
        </w:rPr>
        <w:t>arrestar, debiendo poner las personas arrestadas, en el término de cuarenta y</w:t>
      </w:r>
      <w:r w:rsidRPr="00677E2A">
        <w:rPr>
          <w:rFonts w:ascii="Arial" w:hAnsi="Arial" w:cs="Arial"/>
          <w:color w:val="auto"/>
          <w:sz w:val="22"/>
        </w:rPr>
        <w:t xml:space="preserve"> </w:t>
      </w:r>
      <w:r w:rsidR="00B14754" w:rsidRPr="00677E2A">
        <w:rPr>
          <w:rFonts w:ascii="Arial" w:hAnsi="Arial" w:cs="Arial"/>
          <w:color w:val="auto"/>
          <w:sz w:val="22"/>
        </w:rPr>
        <w:t>ocho horas, a disposición del tribunal o juez competente.</w:t>
      </w:r>
    </w:p>
    <w:p w14:paraId="738CD5CD" w14:textId="15D03BDE" w:rsidR="00B14754" w:rsidRPr="00677E2A" w:rsidRDefault="0044747D" w:rsidP="00677E2A">
      <w:pPr>
        <w:ind w:left="567"/>
        <w:rPr>
          <w:rFonts w:ascii="Arial" w:hAnsi="Arial" w:cs="Arial"/>
          <w:color w:val="auto"/>
          <w:sz w:val="22"/>
        </w:rPr>
      </w:pPr>
      <w:r w:rsidRPr="00677E2A">
        <w:rPr>
          <w:rFonts w:ascii="Arial" w:hAnsi="Arial" w:cs="Arial"/>
          <w:color w:val="auto"/>
          <w:sz w:val="22"/>
        </w:rPr>
        <w:t xml:space="preserve">Fracción </w:t>
      </w:r>
      <w:r w:rsidR="00B14754" w:rsidRPr="00677E2A">
        <w:rPr>
          <w:rFonts w:ascii="Arial" w:hAnsi="Arial" w:cs="Arial"/>
          <w:color w:val="auto"/>
          <w:sz w:val="22"/>
        </w:rPr>
        <w:t>III. El Presidente no podrá ocupar la propiedad de ningún particular ni</w:t>
      </w:r>
      <w:r w:rsidRPr="00677E2A">
        <w:rPr>
          <w:rFonts w:ascii="Arial" w:hAnsi="Arial" w:cs="Arial"/>
          <w:color w:val="auto"/>
          <w:sz w:val="22"/>
        </w:rPr>
        <w:t xml:space="preserve"> </w:t>
      </w:r>
      <w:r w:rsidR="00B14754" w:rsidRPr="00677E2A">
        <w:rPr>
          <w:rFonts w:ascii="Arial" w:hAnsi="Arial" w:cs="Arial"/>
          <w:color w:val="auto"/>
          <w:sz w:val="22"/>
        </w:rPr>
        <w:t>corporación, ni turbarle en la posesión, uso o aprovechamiento de ella; y si en</w:t>
      </w:r>
      <w:r w:rsidRPr="00677E2A">
        <w:rPr>
          <w:rFonts w:ascii="Arial" w:hAnsi="Arial" w:cs="Arial"/>
          <w:color w:val="auto"/>
          <w:sz w:val="22"/>
        </w:rPr>
        <w:t xml:space="preserve"> </w:t>
      </w:r>
      <w:r w:rsidR="00B14754" w:rsidRPr="00677E2A">
        <w:rPr>
          <w:rFonts w:ascii="Arial" w:hAnsi="Arial" w:cs="Arial"/>
          <w:color w:val="auto"/>
          <w:sz w:val="22"/>
        </w:rPr>
        <w:t>algún caso fuere necesario para un objeto de conocida utilidad general, tomar</w:t>
      </w:r>
      <w:r w:rsidRPr="00677E2A">
        <w:rPr>
          <w:rFonts w:ascii="Arial" w:hAnsi="Arial" w:cs="Arial"/>
          <w:color w:val="auto"/>
          <w:sz w:val="22"/>
        </w:rPr>
        <w:t xml:space="preserve"> </w:t>
      </w:r>
      <w:r w:rsidR="00B14754" w:rsidRPr="00677E2A">
        <w:rPr>
          <w:rFonts w:ascii="Arial" w:hAnsi="Arial" w:cs="Arial"/>
          <w:color w:val="auto"/>
          <w:sz w:val="22"/>
        </w:rPr>
        <w:t>la propiedad de un particular o corporación, no lo podrá hacer sin previa</w:t>
      </w:r>
      <w:r w:rsidRPr="00677E2A">
        <w:rPr>
          <w:rFonts w:ascii="Arial" w:hAnsi="Arial" w:cs="Arial"/>
          <w:color w:val="auto"/>
          <w:sz w:val="22"/>
        </w:rPr>
        <w:t xml:space="preserve"> </w:t>
      </w:r>
      <w:r w:rsidR="00B14754" w:rsidRPr="00677E2A">
        <w:rPr>
          <w:rFonts w:ascii="Arial" w:hAnsi="Arial" w:cs="Arial"/>
          <w:color w:val="auto"/>
          <w:sz w:val="22"/>
        </w:rPr>
        <w:t>aprobación del Senado, y en sus recesos, del consejo de gobierno, indemnizando</w:t>
      </w:r>
      <w:r w:rsidRPr="00677E2A">
        <w:rPr>
          <w:rFonts w:ascii="Arial" w:hAnsi="Arial" w:cs="Arial"/>
          <w:color w:val="auto"/>
          <w:sz w:val="22"/>
        </w:rPr>
        <w:t xml:space="preserve"> </w:t>
      </w:r>
      <w:r w:rsidR="00B14754" w:rsidRPr="00677E2A">
        <w:rPr>
          <w:rFonts w:ascii="Arial" w:hAnsi="Arial" w:cs="Arial"/>
          <w:color w:val="auto"/>
          <w:sz w:val="22"/>
        </w:rPr>
        <w:t>siempre a la parte interesada a juicio de hombres buenos elegidos por</w:t>
      </w:r>
      <w:r w:rsidRPr="00677E2A">
        <w:rPr>
          <w:rFonts w:ascii="Arial" w:hAnsi="Arial" w:cs="Arial"/>
          <w:color w:val="auto"/>
          <w:sz w:val="22"/>
        </w:rPr>
        <w:t xml:space="preserve"> </w:t>
      </w:r>
      <w:r w:rsidR="00B14754" w:rsidRPr="00677E2A">
        <w:rPr>
          <w:rFonts w:ascii="Arial" w:hAnsi="Arial" w:cs="Arial"/>
          <w:color w:val="auto"/>
          <w:sz w:val="22"/>
        </w:rPr>
        <w:t>ella y el gobierno</w:t>
      </w:r>
      <w:r w:rsidR="00EB23F9" w:rsidRPr="00677E2A">
        <w:rPr>
          <w:rFonts w:ascii="Arial" w:hAnsi="Arial" w:cs="Arial"/>
          <w:color w:val="auto"/>
          <w:sz w:val="22"/>
        </w:rPr>
        <w:t>”</w:t>
      </w:r>
      <w:r w:rsidRPr="00677E2A">
        <w:rPr>
          <w:rStyle w:val="Refdenotaalpie"/>
          <w:rFonts w:ascii="Arial" w:hAnsi="Arial" w:cs="Arial"/>
          <w:color w:val="auto"/>
          <w:sz w:val="22"/>
        </w:rPr>
        <w:footnoteReference w:id="40"/>
      </w:r>
      <w:r w:rsidR="00B14754" w:rsidRPr="00677E2A">
        <w:rPr>
          <w:rFonts w:ascii="Arial" w:hAnsi="Arial" w:cs="Arial"/>
          <w:color w:val="auto"/>
          <w:sz w:val="22"/>
        </w:rPr>
        <w:t>.</w:t>
      </w:r>
    </w:p>
    <w:p w14:paraId="02EF9B56" w14:textId="77777777" w:rsidR="00E44CD4" w:rsidRPr="00677E2A" w:rsidRDefault="00E44CD4" w:rsidP="00677E2A">
      <w:pPr>
        <w:ind w:left="567"/>
        <w:rPr>
          <w:rFonts w:ascii="Arial" w:hAnsi="Arial" w:cs="Arial"/>
          <w:color w:val="auto"/>
          <w:sz w:val="22"/>
        </w:rPr>
      </w:pPr>
    </w:p>
    <w:p w14:paraId="7CF31699" w14:textId="4EB3A2A5" w:rsidR="000861CF" w:rsidRPr="00677E2A" w:rsidRDefault="000861CF" w:rsidP="00677E2A">
      <w:pPr>
        <w:ind w:firstLine="567"/>
        <w:rPr>
          <w:rFonts w:ascii="Arial" w:hAnsi="Arial" w:cs="Arial"/>
          <w:szCs w:val="24"/>
        </w:rPr>
      </w:pPr>
      <w:r w:rsidRPr="00677E2A">
        <w:rPr>
          <w:rFonts w:ascii="Arial" w:hAnsi="Arial" w:cs="Arial"/>
          <w:szCs w:val="24"/>
        </w:rPr>
        <w:t>Éste es nuestro primer antecedente de una limitación al poder del Estado, en este caso representado a través del presidente de la república, frente a los particulares.</w:t>
      </w:r>
    </w:p>
    <w:p w14:paraId="5C7371D3" w14:textId="332564FC" w:rsidR="00023CF7" w:rsidRPr="00677E2A" w:rsidRDefault="00023CF7" w:rsidP="00677E2A">
      <w:pPr>
        <w:ind w:firstLine="708"/>
        <w:rPr>
          <w:rFonts w:ascii="Arial" w:hAnsi="Arial" w:cs="Arial"/>
          <w:szCs w:val="24"/>
        </w:rPr>
      </w:pPr>
      <w:r w:rsidRPr="00677E2A">
        <w:rPr>
          <w:rFonts w:ascii="Arial" w:hAnsi="Arial" w:cs="Arial"/>
          <w:szCs w:val="24"/>
        </w:rPr>
        <w:t>Además de los antecedentes constitucionales estadounidenses que se mencionaron con anterioridad, es casi seguro que los constituyentes de 1823-1824, conocieran la obra de Pierre Claude François Daunou</w:t>
      </w:r>
      <w:r w:rsidR="009F1239" w:rsidRPr="00677E2A">
        <w:rPr>
          <w:rFonts w:ascii="Arial" w:hAnsi="Arial" w:cs="Arial"/>
          <w:szCs w:val="24"/>
        </w:rPr>
        <w:t xml:space="preserve"> quien fue un político, archivista e historiador francés</w:t>
      </w:r>
      <w:r w:rsidRPr="00677E2A">
        <w:rPr>
          <w:rFonts w:ascii="Arial" w:hAnsi="Arial" w:cs="Arial"/>
          <w:szCs w:val="24"/>
        </w:rPr>
        <w:t>, titulada Ensayo sobre las garantías individuales que reclama el estado actual de la sociedad, misma que había sido publicada en 1819 en Francia; su traducción al español fue realizada por Lorenzo de Zavala y publicada en México en 1823</w:t>
      </w:r>
      <w:r w:rsidR="009F1239" w:rsidRPr="00677E2A">
        <w:rPr>
          <w:rStyle w:val="Refdenotaalpie"/>
          <w:rFonts w:ascii="Arial" w:hAnsi="Arial" w:cs="Arial"/>
          <w:szCs w:val="24"/>
        </w:rPr>
        <w:footnoteReference w:id="41"/>
      </w:r>
      <w:r w:rsidR="009F1239" w:rsidRPr="00677E2A">
        <w:rPr>
          <w:rFonts w:ascii="Arial" w:hAnsi="Arial" w:cs="Arial"/>
          <w:szCs w:val="24"/>
        </w:rPr>
        <w:t>.</w:t>
      </w:r>
    </w:p>
    <w:p w14:paraId="14B6F8FA" w14:textId="52B057E8" w:rsidR="008A76CF" w:rsidRPr="00677E2A" w:rsidRDefault="008A76CF" w:rsidP="00677E2A">
      <w:pPr>
        <w:rPr>
          <w:rFonts w:ascii="Arial" w:hAnsi="Arial" w:cs="Arial"/>
          <w:szCs w:val="24"/>
        </w:rPr>
      </w:pPr>
      <w:r w:rsidRPr="00677E2A">
        <w:rPr>
          <w:rFonts w:ascii="Arial" w:hAnsi="Arial" w:cs="Arial"/>
          <w:szCs w:val="24"/>
        </w:rPr>
        <w:tab/>
      </w:r>
      <w:r w:rsidR="00D11852" w:rsidRPr="00677E2A">
        <w:rPr>
          <w:rFonts w:ascii="Arial" w:hAnsi="Arial" w:cs="Arial"/>
          <w:szCs w:val="24"/>
        </w:rPr>
        <w:t>En</w:t>
      </w:r>
      <w:r w:rsidRPr="00677E2A">
        <w:rPr>
          <w:rFonts w:ascii="Arial" w:hAnsi="Arial" w:cs="Arial"/>
          <w:szCs w:val="24"/>
        </w:rPr>
        <w:t xml:space="preserve"> el capítulo que trata las reglas de la administración de justicia se establece en el artículo 148</w:t>
      </w:r>
      <w:r w:rsidR="003905E8" w:rsidRPr="00677E2A">
        <w:rPr>
          <w:rFonts w:ascii="Arial" w:hAnsi="Arial" w:cs="Arial"/>
          <w:szCs w:val="24"/>
        </w:rPr>
        <w:t>°</w:t>
      </w:r>
      <w:r w:rsidRPr="00677E2A">
        <w:rPr>
          <w:rFonts w:ascii="Arial" w:hAnsi="Arial" w:cs="Arial"/>
          <w:szCs w:val="24"/>
        </w:rPr>
        <w:t xml:space="preserve"> </w:t>
      </w:r>
      <w:r w:rsidR="00B41469" w:rsidRPr="00677E2A">
        <w:rPr>
          <w:rFonts w:ascii="Arial" w:hAnsi="Arial" w:cs="Arial"/>
          <w:szCs w:val="24"/>
        </w:rPr>
        <w:t>“</w:t>
      </w:r>
      <w:r w:rsidRPr="00677E2A">
        <w:rPr>
          <w:rFonts w:ascii="Arial" w:hAnsi="Arial" w:cs="Arial"/>
          <w:szCs w:val="24"/>
        </w:rPr>
        <w:t>queda prohibida la aplicación de leyes retroactivas</w:t>
      </w:r>
      <w:r w:rsidR="00B41469" w:rsidRPr="00677E2A">
        <w:rPr>
          <w:rFonts w:ascii="Arial" w:hAnsi="Arial" w:cs="Arial"/>
          <w:szCs w:val="24"/>
        </w:rPr>
        <w:t>”</w:t>
      </w:r>
      <w:r w:rsidRPr="00677E2A">
        <w:rPr>
          <w:rFonts w:ascii="Arial" w:hAnsi="Arial" w:cs="Arial"/>
          <w:szCs w:val="24"/>
        </w:rPr>
        <w:t xml:space="preserve"> y en el artículo 149 </w:t>
      </w:r>
      <w:r w:rsidR="00B41469" w:rsidRPr="00677E2A">
        <w:rPr>
          <w:rFonts w:ascii="Arial" w:hAnsi="Arial" w:cs="Arial"/>
          <w:szCs w:val="24"/>
        </w:rPr>
        <w:t>“</w:t>
      </w:r>
      <w:r w:rsidRPr="00677E2A">
        <w:rPr>
          <w:rFonts w:ascii="Arial" w:hAnsi="Arial" w:cs="Arial"/>
          <w:szCs w:val="24"/>
        </w:rPr>
        <w:t>se prohíbe la aplicación de tormentos por parte de la autoridad fuera de la naturaleza y el estado del proceso</w:t>
      </w:r>
      <w:r w:rsidR="00B41469" w:rsidRPr="00677E2A">
        <w:rPr>
          <w:rFonts w:ascii="Arial" w:hAnsi="Arial" w:cs="Arial"/>
          <w:szCs w:val="24"/>
        </w:rPr>
        <w:t>”</w:t>
      </w:r>
      <w:r w:rsidR="00FA3069" w:rsidRPr="00677E2A">
        <w:rPr>
          <w:rStyle w:val="Refdenotaalpie"/>
          <w:rFonts w:ascii="Arial" w:hAnsi="Arial" w:cs="Arial"/>
          <w:szCs w:val="24"/>
        </w:rPr>
        <w:footnoteReference w:id="42"/>
      </w:r>
      <w:r w:rsidR="00FA3069" w:rsidRPr="00677E2A">
        <w:rPr>
          <w:rFonts w:ascii="Arial" w:hAnsi="Arial" w:cs="Arial"/>
          <w:szCs w:val="24"/>
        </w:rPr>
        <w:t>.</w:t>
      </w:r>
    </w:p>
    <w:p w14:paraId="4A7A3901" w14:textId="522931A0" w:rsidR="00DD1DBD" w:rsidRPr="00677E2A" w:rsidRDefault="00046D05" w:rsidP="00677E2A">
      <w:pPr>
        <w:ind w:firstLine="708"/>
        <w:rPr>
          <w:rFonts w:ascii="Arial" w:hAnsi="Arial" w:cs="Arial"/>
          <w:color w:val="auto"/>
          <w:szCs w:val="24"/>
        </w:rPr>
      </w:pPr>
      <w:r w:rsidRPr="00677E2A">
        <w:rPr>
          <w:rFonts w:ascii="Arial" w:hAnsi="Arial" w:cs="Arial"/>
          <w:color w:val="auto"/>
          <w:szCs w:val="24"/>
        </w:rPr>
        <w:t xml:space="preserve">Recordando </w:t>
      </w:r>
      <w:r w:rsidR="008F099A" w:rsidRPr="00677E2A">
        <w:rPr>
          <w:rFonts w:ascii="Arial" w:hAnsi="Arial" w:cs="Arial"/>
          <w:color w:val="auto"/>
          <w:szCs w:val="24"/>
        </w:rPr>
        <w:t xml:space="preserve">el capítulo anterior </w:t>
      </w:r>
      <w:r w:rsidR="00B35CF2" w:rsidRPr="00677E2A">
        <w:rPr>
          <w:rFonts w:ascii="Arial" w:hAnsi="Arial" w:cs="Arial"/>
          <w:color w:val="auto"/>
          <w:szCs w:val="24"/>
        </w:rPr>
        <w:t>podemos apreciar que los tratos crueles o inhumanos en muchos países no fueron prohibidos sobre todo durante los procesos penales como se establece en el citado artículo anterior que los prohíbe parcialmente, es decir, fuera de la naturaleza del proceso.</w:t>
      </w:r>
    </w:p>
    <w:p w14:paraId="44338BAF" w14:textId="18B5E9CF" w:rsidR="00D11852" w:rsidRPr="00677E2A" w:rsidRDefault="00D11852" w:rsidP="00677E2A">
      <w:pPr>
        <w:ind w:firstLine="708"/>
        <w:rPr>
          <w:rFonts w:ascii="Arial" w:hAnsi="Arial" w:cs="Arial"/>
          <w:color w:val="auto"/>
          <w:szCs w:val="24"/>
        </w:rPr>
      </w:pPr>
      <w:r w:rsidRPr="00677E2A">
        <w:rPr>
          <w:rFonts w:ascii="Arial" w:hAnsi="Arial" w:cs="Arial"/>
          <w:color w:val="auto"/>
          <w:szCs w:val="24"/>
        </w:rPr>
        <w:t>Así mismo durante la presidencia del político y militar Guadalupe Victoria que va de 1824 a 1831, quien fuera el primero en terminar su periodo como titular del ejecutivo en el mexico independiente y en cuyo mandato se abolió la esclavitud en nuestro país como relata David Cienfuegos de la siguiente manera:</w:t>
      </w:r>
    </w:p>
    <w:p w14:paraId="1B5B45BD" w14:textId="77777777" w:rsidR="00E44CD4" w:rsidRPr="00677E2A" w:rsidRDefault="00D11852" w:rsidP="00677E2A">
      <w:pPr>
        <w:ind w:left="567"/>
        <w:rPr>
          <w:rFonts w:ascii="Arial" w:hAnsi="Arial" w:cs="Arial"/>
          <w:color w:val="auto"/>
          <w:szCs w:val="24"/>
        </w:rPr>
      </w:pPr>
      <w:r w:rsidRPr="00677E2A">
        <w:rPr>
          <w:rFonts w:ascii="Arial" w:hAnsi="Arial" w:cs="Arial"/>
          <w:color w:val="auto"/>
          <w:szCs w:val="24"/>
        </w:rPr>
        <w:tab/>
      </w:r>
    </w:p>
    <w:p w14:paraId="6492E7EB" w14:textId="1587F1FD" w:rsidR="00D11852" w:rsidRPr="00677E2A" w:rsidRDefault="00D11852" w:rsidP="00677E2A">
      <w:pPr>
        <w:ind w:left="567"/>
        <w:rPr>
          <w:rFonts w:ascii="Arial" w:hAnsi="Arial" w:cs="Arial"/>
          <w:color w:val="auto"/>
          <w:sz w:val="22"/>
        </w:rPr>
      </w:pPr>
      <w:r w:rsidRPr="00677E2A">
        <w:rPr>
          <w:rFonts w:ascii="Arial" w:hAnsi="Arial" w:cs="Arial"/>
          <w:color w:val="auto"/>
          <w:sz w:val="22"/>
        </w:rPr>
        <w:t>“</w:t>
      </w:r>
      <w:r w:rsidR="00F52FAD" w:rsidRPr="00677E2A">
        <w:rPr>
          <w:rFonts w:ascii="Arial" w:hAnsi="Arial" w:cs="Arial"/>
          <w:color w:val="auto"/>
          <w:sz w:val="22"/>
        </w:rPr>
        <w:t>E</w:t>
      </w:r>
      <w:r w:rsidRPr="00677E2A">
        <w:rPr>
          <w:rFonts w:ascii="Arial" w:hAnsi="Arial" w:cs="Arial"/>
          <w:color w:val="auto"/>
          <w:sz w:val="22"/>
        </w:rPr>
        <w:t>mitió una orden para que pudieran “redimirse con los fondos que se reunieran para tal efecto y a los que voluntariamente liberaran sus dueños”. Este nuevo intento de libertar a estos cautivos estaría compitiendo con el derecho a la propiedad, de ahí que era necesario pagar por ellos para evitar inconformidades. Es así, que en la celebración del 15 de septiembre de 1826 el presidente Guadalupe Victoria dio a conocer que:</w:t>
      </w:r>
    </w:p>
    <w:p w14:paraId="56B30FE0" w14:textId="46B819B0" w:rsidR="00D11852" w:rsidRPr="00677E2A" w:rsidRDefault="00D11852" w:rsidP="00677E2A">
      <w:pPr>
        <w:ind w:left="567" w:firstLine="708"/>
        <w:rPr>
          <w:rFonts w:ascii="Arial" w:hAnsi="Arial" w:cs="Arial"/>
          <w:color w:val="auto"/>
          <w:sz w:val="22"/>
        </w:rPr>
      </w:pPr>
      <w:r w:rsidRPr="00677E2A">
        <w:rPr>
          <w:rFonts w:ascii="Arial" w:hAnsi="Arial" w:cs="Arial"/>
          <w:color w:val="auto"/>
          <w:sz w:val="22"/>
        </w:rPr>
        <w:t>6º Acto continuo el presidente de la república, o en su defecto el vicepresidente, concederá la libertad de la patria a los esclavos que puedan redimirse con los fondos colectados a los que se ofrezcan voluntariamente por sus dueños a la junta.</w:t>
      </w:r>
    </w:p>
    <w:p w14:paraId="1CEF9568" w14:textId="4FEDB1EE" w:rsidR="00D11852" w:rsidRPr="00677E2A" w:rsidRDefault="00D11852" w:rsidP="00677E2A">
      <w:pPr>
        <w:ind w:left="567" w:firstLine="708"/>
        <w:rPr>
          <w:rFonts w:ascii="Arial" w:hAnsi="Arial" w:cs="Arial"/>
          <w:color w:val="auto"/>
          <w:sz w:val="22"/>
        </w:rPr>
      </w:pPr>
      <w:r w:rsidRPr="00677E2A">
        <w:rPr>
          <w:rFonts w:ascii="Arial" w:hAnsi="Arial" w:cs="Arial"/>
          <w:color w:val="auto"/>
          <w:sz w:val="22"/>
        </w:rPr>
        <w:t>8º […] Esclavos en este día en que se celebra el aniversario de la libertad, recibidla en nombre de la patria y acordaos que sois libres por ella, para honrarla y defenderla [..]</w:t>
      </w:r>
    </w:p>
    <w:p w14:paraId="0BC6FE0D" w14:textId="178F1A6F" w:rsidR="00F52FAD" w:rsidRPr="00677E2A" w:rsidRDefault="00D11852" w:rsidP="00677E2A">
      <w:pPr>
        <w:ind w:left="567"/>
        <w:rPr>
          <w:rFonts w:ascii="Arial" w:hAnsi="Arial" w:cs="Arial"/>
          <w:color w:val="auto"/>
          <w:sz w:val="22"/>
        </w:rPr>
      </w:pPr>
      <w:r w:rsidRPr="00677E2A">
        <w:rPr>
          <w:rFonts w:ascii="Arial" w:hAnsi="Arial" w:cs="Arial"/>
          <w:color w:val="auto"/>
          <w:sz w:val="22"/>
        </w:rPr>
        <w:t>El Fondo Patriótico constituido para el efecto, juntaría solamente dos mil pesos y lograría liberar a doce esclavos, otros tantos fueron dejados en libertad por decisión de sus dueños, como fue el caso de Manuel Ambrosio Martínez de Vea, senador de Sonora y Sinaloa.87 De igual manera, Anastasio Bustamante dejaría</w:t>
      </w:r>
      <w:r w:rsidR="00F52FAD" w:rsidRPr="00677E2A">
        <w:rPr>
          <w:rFonts w:ascii="Arial" w:hAnsi="Arial" w:cs="Arial"/>
          <w:color w:val="auto"/>
          <w:sz w:val="22"/>
        </w:rPr>
        <w:t xml:space="preserve"> </w:t>
      </w:r>
      <w:r w:rsidRPr="00677E2A">
        <w:rPr>
          <w:rFonts w:ascii="Arial" w:hAnsi="Arial" w:cs="Arial"/>
          <w:color w:val="auto"/>
          <w:sz w:val="22"/>
        </w:rPr>
        <w:t>libre a un esclavo de su propiedad y lo hizo conocer en El Sol de México</w:t>
      </w:r>
      <w:r w:rsidR="00F52FAD" w:rsidRPr="00677E2A">
        <w:rPr>
          <w:rFonts w:ascii="Arial" w:hAnsi="Arial" w:cs="Arial"/>
          <w:color w:val="auto"/>
          <w:sz w:val="22"/>
        </w:rPr>
        <w:t>”</w:t>
      </w:r>
      <w:r w:rsidR="00F52FAD" w:rsidRPr="00677E2A">
        <w:rPr>
          <w:rStyle w:val="Refdenotaalpie"/>
          <w:rFonts w:ascii="Arial" w:hAnsi="Arial" w:cs="Arial"/>
          <w:color w:val="auto"/>
          <w:sz w:val="22"/>
        </w:rPr>
        <w:footnoteReference w:id="43"/>
      </w:r>
      <w:r w:rsidR="00F52FAD" w:rsidRPr="00677E2A">
        <w:rPr>
          <w:rFonts w:ascii="Arial" w:hAnsi="Arial" w:cs="Arial"/>
          <w:color w:val="auto"/>
          <w:sz w:val="22"/>
        </w:rPr>
        <w:t>.</w:t>
      </w:r>
    </w:p>
    <w:p w14:paraId="67F5E5B2" w14:textId="77777777" w:rsidR="00E44CD4" w:rsidRPr="00677E2A" w:rsidRDefault="00E44CD4" w:rsidP="00677E2A">
      <w:pPr>
        <w:ind w:left="567"/>
        <w:rPr>
          <w:rFonts w:ascii="Arial" w:hAnsi="Arial" w:cs="Arial"/>
          <w:color w:val="auto"/>
          <w:sz w:val="22"/>
        </w:rPr>
      </w:pPr>
    </w:p>
    <w:p w14:paraId="002CF2CA" w14:textId="61C057FD" w:rsidR="00F52FAD" w:rsidRPr="00677E2A" w:rsidRDefault="00F52FAD" w:rsidP="00677E2A">
      <w:pPr>
        <w:ind w:firstLine="708"/>
        <w:rPr>
          <w:rFonts w:ascii="Arial" w:hAnsi="Arial" w:cs="Arial"/>
          <w:color w:val="auto"/>
          <w:szCs w:val="24"/>
        </w:rPr>
      </w:pPr>
      <w:r w:rsidRPr="00677E2A">
        <w:rPr>
          <w:rFonts w:ascii="Arial" w:hAnsi="Arial" w:cs="Arial"/>
          <w:color w:val="auto"/>
          <w:szCs w:val="24"/>
        </w:rPr>
        <w:t xml:space="preserve">Lo anterior fue un gran avance en cuanto a protección de derechos humanos para la época, vemos un espíritu de la constitución estadunidense en cuando a exaltar la libertad del </w:t>
      </w:r>
      <w:r w:rsidR="00B528E2" w:rsidRPr="00677E2A">
        <w:rPr>
          <w:rFonts w:ascii="Arial" w:hAnsi="Arial" w:cs="Arial"/>
          <w:color w:val="auto"/>
          <w:szCs w:val="24"/>
        </w:rPr>
        <w:t>individuo,</w:t>
      </w:r>
      <w:r w:rsidRPr="00677E2A">
        <w:rPr>
          <w:rFonts w:ascii="Arial" w:hAnsi="Arial" w:cs="Arial"/>
          <w:color w:val="auto"/>
          <w:szCs w:val="24"/>
        </w:rPr>
        <w:t xml:space="preserve"> así como la intención de lograr la igualdad entre los mexicanos.</w:t>
      </w:r>
    </w:p>
    <w:p w14:paraId="4DE9BF51" w14:textId="151921A8" w:rsidR="00DD671A" w:rsidRPr="00677E2A" w:rsidRDefault="00DD671A" w:rsidP="00677E2A">
      <w:pPr>
        <w:ind w:firstLine="708"/>
        <w:rPr>
          <w:rFonts w:ascii="Arial" w:hAnsi="Arial" w:cs="Arial"/>
          <w:color w:val="auto"/>
          <w:szCs w:val="24"/>
        </w:rPr>
      </w:pPr>
      <w:r w:rsidRPr="00677E2A">
        <w:rPr>
          <w:rFonts w:ascii="Arial" w:hAnsi="Arial" w:cs="Arial"/>
          <w:color w:val="auto"/>
          <w:szCs w:val="24"/>
        </w:rPr>
        <w:t>De acuerdo con Emilio O Rabasa</w:t>
      </w:r>
      <w:r w:rsidRPr="00677E2A">
        <w:rPr>
          <w:rStyle w:val="Refdenotaalpie"/>
          <w:rFonts w:ascii="Arial" w:hAnsi="Arial" w:cs="Arial"/>
          <w:color w:val="auto"/>
          <w:szCs w:val="24"/>
        </w:rPr>
        <w:footnoteReference w:id="44"/>
      </w:r>
      <w:r w:rsidRPr="00677E2A">
        <w:rPr>
          <w:rFonts w:ascii="Arial" w:hAnsi="Arial" w:cs="Arial"/>
          <w:color w:val="auto"/>
          <w:szCs w:val="24"/>
        </w:rPr>
        <w:t xml:space="preserve"> la Constitución de 1824 importó el federalismo de la Constitución Estadounidense de 1787</w:t>
      </w:r>
      <w:r w:rsidR="00327986" w:rsidRPr="00677E2A">
        <w:rPr>
          <w:rFonts w:ascii="Arial" w:hAnsi="Arial" w:cs="Arial"/>
          <w:color w:val="auto"/>
          <w:szCs w:val="24"/>
        </w:rPr>
        <w:t xml:space="preserve"> a modo de romper todo lazo con el antecedente de la colonia</w:t>
      </w:r>
      <w:r w:rsidRPr="00677E2A">
        <w:rPr>
          <w:rFonts w:ascii="Arial" w:hAnsi="Arial" w:cs="Arial"/>
          <w:color w:val="auto"/>
          <w:szCs w:val="24"/>
        </w:rPr>
        <w:t xml:space="preserve"> y la intolerancia religiosa, así como la soberanía nacional de la Constitución </w:t>
      </w:r>
      <w:r w:rsidR="00327986" w:rsidRPr="00677E2A">
        <w:rPr>
          <w:rFonts w:ascii="Arial" w:hAnsi="Arial" w:cs="Arial"/>
          <w:color w:val="auto"/>
          <w:szCs w:val="24"/>
        </w:rPr>
        <w:t xml:space="preserve">Española </w:t>
      </w:r>
      <w:r w:rsidRPr="00677E2A">
        <w:rPr>
          <w:rFonts w:ascii="Arial" w:hAnsi="Arial" w:cs="Arial"/>
          <w:color w:val="auto"/>
          <w:szCs w:val="24"/>
        </w:rPr>
        <w:t>de Cádiz de 1812., tanto el federalismo como la intolerancia religiosa llevarían algunos años después a la Guerra de Tres Años</w:t>
      </w:r>
      <w:r w:rsidR="00327986" w:rsidRPr="00677E2A">
        <w:rPr>
          <w:rFonts w:ascii="Arial" w:hAnsi="Arial" w:cs="Arial"/>
          <w:color w:val="auto"/>
          <w:szCs w:val="24"/>
        </w:rPr>
        <w:t>, la intervención y, a la llegada de Benito Juárez a la República Restaurada.</w:t>
      </w:r>
    </w:p>
    <w:p w14:paraId="1B5D6C1B" w14:textId="77777777" w:rsidR="00DC5A8F" w:rsidRPr="00677E2A" w:rsidRDefault="00DC5A8F" w:rsidP="00677E2A">
      <w:pPr>
        <w:pStyle w:val="Ttulo2"/>
        <w:rPr>
          <w:rFonts w:ascii="Arial" w:hAnsi="Arial" w:cs="Arial"/>
          <w:sz w:val="24"/>
          <w:szCs w:val="24"/>
        </w:rPr>
      </w:pPr>
    </w:p>
    <w:p w14:paraId="6A090DF0" w14:textId="219BE6D6" w:rsidR="00DD1DBD" w:rsidRPr="00677E2A" w:rsidRDefault="00DD1DBD" w:rsidP="00677E2A">
      <w:pPr>
        <w:pStyle w:val="Ttulo1"/>
        <w:rPr>
          <w:rFonts w:ascii="Arial" w:hAnsi="Arial" w:cs="Arial"/>
          <w:b/>
          <w:color w:val="000000" w:themeColor="text1"/>
          <w:sz w:val="28"/>
        </w:rPr>
      </w:pPr>
      <w:bookmarkStart w:id="22" w:name="_Toc9018742"/>
      <w:r w:rsidRPr="00677E2A">
        <w:rPr>
          <w:rFonts w:ascii="Arial" w:hAnsi="Arial" w:cs="Arial"/>
          <w:b/>
          <w:color w:val="000000" w:themeColor="text1"/>
          <w:sz w:val="28"/>
        </w:rPr>
        <w:t>2.1.</w:t>
      </w:r>
      <w:r w:rsidR="00831164" w:rsidRPr="00677E2A">
        <w:rPr>
          <w:rFonts w:ascii="Arial" w:hAnsi="Arial" w:cs="Arial"/>
          <w:b/>
          <w:color w:val="000000" w:themeColor="text1"/>
          <w:sz w:val="28"/>
        </w:rPr>
        <w:t>3</w:t>
      </w:r>
      <w:r w:rsidRPr="00677E2A">
        <w:rPr>
          <w:rFonts w:ascii="Arial" w:hAnsi="Arial" w:cs="Arial"/>
          <w:b/>
          <w:color w:val="000000" w:themeColor="text1"/>
          <w:sz w:val="28"/>
        </w:rPr>
        <w:t xml:space="preserve"> </w:t>
      </w:r>
      <w:r w:rsidR="009A1941" w:rsidRPr="00677E2A">
        <w:rPr>
          <w:rFonts w:ascii="Arial" w:hAnsi="Arial" w:cs="Arial"/>
          <w:b/>
          <w:color w:val="000000" w:themeColor="text1"/>
          <w:sz w:val="28"/>
        </w:rPr>
        <w:t xml:space="preserve">La </w:t>
      </w:r>
      <w:r w:rsidRPr="00677E2A">
        <w:rPr>
          <w:rFonts w:ascii="Arial" w:hAnsi="Arial" w:cs="Arial"/>
          <w:b/>
          <w:color w:val="000000" w:themeColor="text1"/>
          <w:sz w:val="28"/>
        </w:rPr>
        <w:t>Constitución</w:t>
      </w:r>
      <w:r w:rsidR="009A1941" w:rsidRPr="00677E2A">
        <w:rPr>
          <w:rFonts w:ascii="Arial" w:hAnsi="Arial" w:cs="Arial"/>
          <w:b/>
          <w:color w:val="000000" w:themeColor="text1"/>
          <w:sz w:val="28"/>
        </w:rPr>
        <w:t xml:space="preserve"> </w:t>
      </w:r>
      <w:r w:rsidRPr="00677E2A">
        <w:rPr>
          <w:rFonts w:ascii="Arial" w:hAnsi="Arial" w:cs="Arial"/>
          <w:b/>
          <w:color w:val="000000" w:themeColor="text1"/>
          <w:sz w:val="28"/>
        </w:rPr>
        <w:t>de 1836</w:t>
      </w:r>
      <w:r w:rsidR="00115CE3" w:rsidRPr="00677E2A">
        <w:rPr>
          <w:rFonts w:ascii="Arial" w:hAnsi="Arial" w:cs="Arial"/>
          <w:b/>
          <w:color w:val="000000" w:themeColor="text1"/>
          <w:sz w:val="28"/>
        </w:rPr>
        <w:t xml:space="preserve"> en relación con el derecho natural</w:t>
      </w:r>
      <w:bookmarkEnd w:id="22"/>
    </w:p>
    <w:p w14:paraId="7868B0FC" w14:textId="77777777" w:rsidR="00DD1DBD" w:rsidRPr="00677E2A" w:rsidRDefault="00DD1DBD" w:rsidP="00677E2A">
      <w:pPr>
        <w:rPr>
          <w:rFonts w:ascii="Arial" w:hAnsi="Arial" w:cs="Arial"/>
          <w:szCs w:val="24"/>
        </w:rPr>
      </w:pPr>
    </w:p>
    <w:p w14:paraId="635ABCF7" w14:textId="77777777" w:rsidR="0060214A" w:rsidRPr="00677E2A" w:rsidRDefault="002A57D1" w:rsidP="00677E2A">
      <w:pPr>
        <w:rPr>
          <w:rFonts w:ascii="Arial" w:hAnsi="Arial" w:cs="Arial"/>
          <w:szCs w:val="24"/>
        </w:rPr>
      </w:pPr>
      <w:r w:rsidRPr="00677E2A">
        <w:rPr>
          <w:rFonts w:ascii="Arial" w:hAnsi="Arial" w:cs="Arial"/>
          <w:szCs w:val="24"/>
        </w:rPr>
        <w:t xml:space="preserve">También conocida como las siete leyes fue promulgada por el presidente interino José Justo Corro el 30 de diciembre de 1836, se caracteriza por su carácter centralista </w:t>
      </w:r>
      <w:r w:rsidR="00DE3905" w:rsidRPr="00677E2A">
        <w:rPr>
          <w:rFonts w:ascii="Arial" w:hAnsi="Arial" w:cs="Arial"/>
          <w:szCs w:val="24"/>
        </w:rPr>
        <w:t xml:space="preserve">y es considerada la primera constitución conservadora. </w:t>
      </w:r>
    </w:p>
    <w:p w14:paraId="2B102EAB" w14:textId="2594D175" w:rsidR="0060214A" w:rsidRPr="00677E2A" w:rsidRDefault="00DE3905" w:rsidP="00677E2A">
      <w:pPr>
        <w:ind w:firstLine="708"/>
        <w:rPr>
          <w:rFonts w:ascii="Arial" w:hAnsi="Arial" w:cs="Arial"/>
          <w:szCs w:val="24"/>
        </w:rPr>
      </w:pPr>
      <w:r w:rsidRPr="00677E2A">
        <w:rPr>
          <w:rFonts w:ascii="Arial" w:hAnsi="Arial" w:cs="Arial"/>
          <w:szCs w:val="24"/>
        </w:rPr>
        <w:t xml:space="preserve">La primera de las siete leyes establece los derechos y obligaciones de los mexicanos </w:t>
      </w:r>
      <w:r w:rsidR="005D7624" w:rsidRPr="00677E2A">
        <w:rPr>
          <w:rFonts w:ascii="Arial" w:hAnsi="Arial" w:cs="Arial"/>
          <w:szCs w:val="24"/>
        </w:rPr>
        <w:t>como el no ser detenido sin orden judicial ni despojado de su propiedad</w:t>
      </w:r>
      <w:r w:rsidR="0060214A" w:rsidRPr="00677E2A">
        <w:rPr>
          <w:rFonts w:ascii="Arial" w:hAnsi="Arial" w:cs="Arial"/>
          <w:szCs w:val="24"/>
        </w:rPr>
        <w:t>,</w:t>
      </w:r>
      <w:r w:rsidR="005D7624" w:rsidRPr="00677E2A">
        <w:rPr>
          <w:rFonts w:ascii="Arial" w:hAnsi="Arial" w:cs="Arial"/>
          <w:szCs w:val="24"/>
        </w:rPr>
        <w:t xml:space="preserve"> así como la libertad de expresión, en este apartado se establece que los mexicanos gozarán de todos los derechos civiles sin dar una descripción exacta de los mismos</w:t>
      </w:r>
      <w:r w:rsidR="0060214A" w:rsidRPr="00677E2A">
        <w:rPr>
          <w:rFonts w:ascii="Arial" w:hAnsi="Arial" w:cs="Arial"/>
          <w:szCs w:val="24"/>
        </w:rPr>
        <w:t>, como se cita a continuación</w:t>
      </w:r>
      <w:r w:rsidR="000B1871" w:rsidRPr="00677E2A">
        <w:rPr>
          <w:rFonts w:ascii="Arial" w:hAnsi="Arial" w:cs="Arial"/>
          <w:szCs w:val="24"/>
        </w:rPr>
        <w:t>:</w:t>
      </w:r>
    </w:p>
    <w:p w14:paraId="12DF4E30" w14:textId="77777777" w:rsidR="00E44CD4" w:rsidRPr="00677E2A" w:rsidRDefault="00E44CD4" w:rsidP="00677E2A">
      <w:pPr>
        <w:ind w:left="567" w:firstLine="708"/>
        <w:rPr>
          <w:rFonts w:ascii="Arial" w:hAnsi="Arial" w:cs="Arial"/>
          <w:sz w:val="22"/>
        </w:rPr>
      </w:pPr>
    </w:p>
    <w:p w14:paraId="4424EDF9" w14:textId="3C3AF9F9" w:rsidR="000B1871" w:rsidRPr="00677E2A" w:rsidRDefault="00EB23F9" w:rsidP="00677E2A">
      <w:pPr>
        <w:ind w:left="567" w:firstLine="708"/>
        <w:rPr>
          <w:rFonts w:ascii="Arial" w:hAnsi="Arial" w:cs="Arial"/>
          <w:sz w:val="22"/>
        </w:rPr>
      </w:pPr>
      <w:r w:rsidRPr="00677E2A">
        <w:rPr>
          <w:rFonts w:ascii="Arial" w:hAnsi="Arial" w:cs="Arial"/>
          <w:sz w:val="22"/>
        </w:rPr>
        <w:t>“</w:t>
      </w:r>
      <w:r w:rsidR="000B1871" w:rsidRPr="00677E2A">
        <w:rPr>
          <w:rFonts w:ascii="Arial" w:hAnsi="Arial" w:cs="Arial"/>
          <w:sz w:val="22"/>
        </w:rPr>
        <w:t>I. No poder ser preso sino por mandamiento de juez competente dado por escrito y firmado, ni aprehendido sino por disposición de las autoridades a quienes corresponda según ley. Exceptuase el caso de delito in fraganti, en el que cualquiera puede ser aprehendido, y cualquiera puede aprehenderle, presentándole desde luego a su juez; o a otra autoridad pública.</w:t>
      </w:r>
    </w:p>
    <w:p w14:paraId="0FE7FAB9" w14:textId="319B242D" w:rsidR="000B1871" w:rsidRPr="00677E2A" w:rsidRDefault="000B1871" w:rsidP="00677E2A">
      <w:pPr>
        <w:ind w:left="567" w:firstLine="708"/>
        <w:rPr>
          <w:rFonts w:ascii="Arial" w:hAnsi="Arial" w:cs="Arial"/>
          <w:sz w:val="22"/>
        </w:rPr>
      </w:pPr>
      <w:r w:rsidRPr="00677E2A">
        <w:rPr>
          <w:rFonts w:ascii="Arial" w:hAnsi="Arial" w:cs="Arial"/>
          <w:sz w:val="22"/>
        </w:rPr>
        <w:t>II. No poder ser detenido más de tres días por autoridad ninguna política, sin ser entregado al fin de ellos, con los datos para su detención, a la autoridad judicial, ni por ésta más de diez días, sin proveer el auto motivado de prisión. Ambas autoridades serán responsables del abuso que hagan de los referidos términos.</w:t>
      </w:r>
    </w:p>
    <w:p w14:paraId="1069004F" w14:textId="3495354D" w:rsidR="000B1871" w:rsidRPr="00677E2A" w:rsidRDefault="000B1871" w:rsidP="00677E2A">
      <w:pPr>
        <w:ind w:left="567" w:firstLine="708"/>
        <w:rPr>
          <w:rFonts w:ascii="Arial" w:hAnsi="Arial" w:cs="Arial"/>
          <w:sz w:val="22"/>
        </w:rPr>
      </w:pPr>
      <w:r w:rsidRPr="00677E2A">
        <w:rPr>
          <w:rFonts w:ascii="Arial" w:hAnsi="Arial" w:cs="Arial"/>
          <w:sz w:val="22"/>
        </w:rPr>
        <w:t>III. No poder ser privado de su propiedad, ni del libre uso y aprovechamiento de ella en todo ni en parte. Cuando algún objeto de general y pública utilidad exija lo contrario, podrá verificarse la privación, si la tal circunstancia fuere calificada por el Presidente y sus cuatro ministros en la capital, por el gobierno y junta departamental en los Departamentos, y el dueño, sea corporación eclesiástica o secular, sea individuo particular, previamente indemnizado a tasación de dos peritos, nombrado el uno de ellos por él, y según las leyes el tercero en discordia, caso de haberla.</w:t>
      </w:r>
    </w:p>
    <w:p w14:paraId="3518EE0A" w14:textId="07FDE7E6" w:rsidR="000B1871" w:rsidRPr="00677E2A" w:rsidRDefault="000B1871" w:rsidP="00677E2A">
      <w:pPr>
        <w:ind w:left="567"/>
        <w:rPr>
          <w:rFonts w:ascii="Arial" w:hAnsi="Arial" w:cs="Arial"/>
          <w:sz w:val="22"/>
        </w:rPr>
      </w:pPr>
      <w:r w:rsidRPr="00677E2A">
        <w:rPr>
          <w:rFonts w:ascii="Arial" w:hAnsi="Arial" w:cs="Arial"/>
          <w:sz w:val="22"/>
        </w:rPr>
        <w:t>La calificación dicha podrá ser reclamada por el interesado ante la Suprema Corte de Justicia en la capital, y en los Departamentos ante el superior tribunal respectivo. El reclamo suspenderá la ejecución hasta el fallo.</w:t>
      </w:r>
    </w:p>
    <w:p w14:paraId="3B4A0154" w14:textId="5805071D" w:rsidR="000B1871" w:rsidRPr="00677E2A" w:rsidRDefault="000B1871" w:rsidP="00677E2A">
      <w:pPr>
        <w:ind w:left="567" w:firstLine="708"/>
        <w:rPr>
          <w:rFonts w:ascii="Arial" w:hAnsi="Arial" w:cs="Arial"/>
          <w:sz w:val="22"/>
        </w:rPr>
      </w:pPr>
      <w:r w:rsidRPr="00677E2A">
        <w:rPr>
          <w:rFonts w:ascii="Arial" w:hAnsi="Arial" w:cs="Arial"/>
          <w:sz w:val="22"/>
        </w:rPr>
        <w:t>IV. No poderse catear sus casas y sus papeles, si no es en lo casos y con los requisitos literalmente prevenidos en las leyes.</w:t>
      </w:r>
    </w:p>
    <w:p w14:paraId="641A9498" w14:textId="5BBEDE5D" w:rsidR="000B1871" w:rsidRPr="00677E2A" w:rsidRDefault="000B1871" w:rsidP="00677E2A">
      <w:pPr>
        <w:ind w:left="567" w:firstLine="708"/>
        <w:rPr>
          <w:rFonts w:ascii="Arial" w:hAnsi="Arial" w:cs="Arial"/>
          <w:sz w:val="22"/>
        </w:rPr>
      </w:pPr>
      <w:r w:rsidRPr="00677E2A">
        <w:rPr>
          <w:rFonts w:ascii="Arial" w:hAnsi="Arial" w:cs="Arial"/>
          <w:sz w:val="22"/>
        </w:rPr>
        <w:t>V. No poder ser juzgado ni sentenciado por comisión ni por otros tribunales que los establecidos en virtud de la Constitución, ni según otras leyes que las dictadas con anterioridad al hecho que se juzga.</w:t>
      </w:r>
    </w:p>
    <w:p w14:paraId="1D360D08" w14:textId="65836EA8" w:rsidR="000B1871" w:rsidRPr="00677E2A" w:rsidRDefault="000B1871" w:rsidP="00677E2A">
      <w:pPr>
        <w:ind w:left="567" w:firstLine="708"/>
        <w:rPr>
          <w:rFonts w:ascii="Arial" w:hAnsi="Arial" w:cs="Arial"/>
          <w:sz w:val="22"/>
        </w:rPr>
      </w:pPr>
      <w:r w:rsidRPr="00677E2A">
        <w:rPr>
          <w:rFonts w:ascii="Arial" w:hAnsi="Arial" w:cs="Arial"/>
          <w:sz w:val="22"/>
        </w:rPr>
        <w:t>VI. No podérsele impedir la traslación de sus personas y bienes a otro país, cuando le convenga, con tal de que no deje descubierta en la República responsabilidad de ningún género, y satisfaga, por la extracción de los segundos, la cuota que establezcan las leyes.</w:t>
      </w:r>
    </w:p>
    <w:p w14:paraId="3D9EB9C2" w14:textId="77777777" w:rsidR="000B1871" w:rsidRPr="00677E2A" w:rsidRDefault="000B1871" w:rsidP="00677E2A">
      <w:pPr>
        <w:ind w:left="567" w:firstLine="708"/>
        <w:rPr>
          <w:rFonts w:ascii="Arial" w:hAnsi="Arial" w:cs="Arial"/>
          <w:sz w:val="22"/>
        </w:rPr>
      </w:pPr>
      <w:r w:rsidRPr="00677E2A">
        <w:rPr>
          <w:rFonts w:ascii="Arial" w:hAnsi="Arial" w:cs="Arial"/>
          <w:sz w:val="22"/>
        </w:rPr>
        <w:t>VII. Poder imprimir y circular, sin necesidad de previa censura, sus ideas políticas.</w:t>
      </w:r>
    </w:p>
    <w:p w14:paraId="2B5CFD98" w14:textId="1A9DDCED" w:rsidR="000B1871" w:rsidRPr="00677E2A" w:rsidRDefault="000B1871" w:rsidP="00677E2A">
      <w:pPr>
        <w:ind w:left="567" w:firstLine="708"/>
        <w:rPr>
          <w:rFonts w:ascii="Arial" w:hAnsi="Arial" w:cs="Arial"/>
          <w:sz w:val="22"/>
        </w:rPr>
      </w:pPr>
      <w:r w:rsidRPr="00677E2A">
        <w:rPr>
          <w:rFonts w:ascii="Arial" w:hAnsi="Arial" w:cs="Arial"/>
          <w:sz w:val="22"/>
        </w:rPr>
        <w:t>Por los abusos de este derecho, se castigará cualquiera que sea culpable en ellos, y así en esto como en todo lo demás, quedan estos abusos en la clase de delitos comunes; pero con respecto a las penas; los jueces no podrán excederse de las que imponen las leyes de imprenta, mientras tanto no se dicten otras en esta materia.</w:t>
      </w:r>
    </w:p>
    <w:p w14:paraId="61F6AD44" w14:textId="3BCF31D0" w:rsidR="000B1871" w:rsidRPr="00677E2A" w:rsidRDefault="000B1871" w:rsidP="00677E2A">
      <w:pPr>
        <w:ind w:left="567"/>
        <w:rPr>
          <w:rFonts w:ascii="Arial" w:hAnsi="Arial" w:cs="Arial"/>
          <w:sz w:val="22"/>
        </w:rPr>
      </w:pPr>
      <w:r w:rsidRPr="00677E2A">
        <w:rPr>
          <w:rFonts w:ascii="Arial" w:hAnsi="Arial" w:cs="Arial"/>
          <w:sz w:val="22"/>
        </w:rPr>
        <w:t>Por su parte el artículo 3o. estableció las obligaciones que correspondían a todos los mexicanos:</w:t>
      </w:r>
    </w:p>
    <w:p w14:paraId="7CC4563D" w14:textId="7DD814EA" w:rsidR="000B1871" w:rsidRPr="00677E2A" w:rsidRDefault="000B1871" w:rsidP="00677E2A">
      <w:pPr>
        <w:ind w:left="567" w:firstLine="708"/>
        <w:rPr>
          <w:rFonts w:ascii="Arial" w:hAnsi="Arial" w:cs="Arial"/>
          <w:sz w:val="22"/>
        </w:rPr>
      </w:pPr>
      <w:r w:rsidRPr="00677E2A">
        <w:rPr>
          <w:rFonts w:ascii="Arial" w:hAnsi="Arial" w:cs="Arial"/>
          <w:sz w:val="22"/>
        </w:rPr>
        <w:t>I. Profesar la religión de su patria, observar la Constitución y las leyes, obedecer las autoridades.</w:t>
      </w:r>
    </w:p>
    <w:p w14:paraId="4D26927F" w14:textId="605D0046" w:rsidR="000B1871" w:rsidRPr="00677E2A" w:rsidRDefault="000B1871" w:rsidP="00677E2A">
      <w:pPr>
        <w:ind w:left="567" w:firstLine="708"/>
        <w:rPr>
          <w:rFonts w:ascii="Arial" w:hAnsi="Arial" w:cs="Arial"/>
          <w:sz w:val="22"/>
        </w:rPr>
      </w:pPr>
      <w:r w:rsidRPr="00677E2A">
        <w:rPr>
          <w:rFonts w:ascii="Arial" w:hAnsi="Arial" w:cs="Arial"/>
          <w:sz w:val="22"/>
        </w:rPr>
        <w:t>II. Cooperar a los gastos del Estado con las contribuciones que establezcan las leyes y le comprendan.</w:t>
      </w:r>
    </w:p>
    <w:p w14:paraId="73F173E8" w14:textId="1F8CAEC7" w:rsidR="000B1871" w:rsidRPr="00677E2A" w:rsidRDefault="000B1871" w:rsidP="00677E2A">
      <w:pPr>
        <w:ind w:left="567" w:firstLine="708"/>
        <w:rPr>
          <w:rFonts w:ascii="Arial" w:hAnsi="Arial" w:cs="Arial"/>
          <w:sz w:val="22"/>
        </w:rPr>
      </w:pPr>
      <w:r w:rsidRPr="00677E2A">
        <w:rPr>
          <w:rFonts w:ascii="Arial" w:hAnsi="Arial" w:cs="Arial"/>
          <w:sz w:val="22"/>
        </w:rPr>
        <w:t>III. Defender la patria y cooperar al sostén y restablecimiento del orden público, cuando la ley y las autoridades a su nombre le llamen</w:t>
      </w:r>
      <w:r w:rsidR="00EB23F9" w:rsidRPr="00677E2A">
        <w:rPr>
          <w:rFonts w:ascii="Arial" w:hAnsi="Arial" w:cs="Arial"/>
          <w:sz w:val="22"/>
        </w:rPr>
        <w:t>”</w:t>
      </w:r>
      <w:r w:rsidRPr="00677E2A">
        <w:rPr>
          <w:rStyle w:val="Refdenotaalpie"/>
          <w:rFonts w:ascii="Arial" w:hAnsi="Arial" w:cs="Arial"/>
          <w:sz w:val="22"/>
        </w:rPr>
        <w:footnoteReference w:id="45"/>
      </w:r>
      <w:r w:rsidRPr="00677E2A">
        <w:rPr>
          <w:rFonts w:ascii="Arial" w:hAnsi="Arial" w:cs="Arial"/>
          <w:sz w:val="22"/>
        </w:rPr>
        <w:t>.</w:t>
      </w:r>
    </w:p>
    <w:p w14:paraId="47C3F6CE" w14:textId="77777777" w:rsidR="00E44CD4" w:rsidRPr="00677E2A" w:rsidRDefault="00E44CD4" w:rsidP="00677E2A">
      <w:pPr>
        <w:ind w:left="567" w:firstLine="708"/>
        <w:rPr>
          <w:rFonts w:ascii="Arial" w:hAnsi="Arial" w:cs="Arial"/>
          <w:sz w:val="22"/>
        </w:rPr>
      </w:pPr>
    </w:p>
    <w:p w14:paraId="67BEA84E" w14:textId="77777777" w:rsidR="00FC7DCA" w:rsidRPr="00677E2A" w:rsidRDefault="000B1871" w:rsidP="00677E2A">
      <w:pPr>
        <w:ind w:firstLine="708"/>
        <w:rPr>
          <w:rFonts w:ascii="Arial" w:hAnsi="Arial" w:cs="Arial"/>
          <w:szCs w:val="24"/>
        </w:rPr>
      </w:pPr>
      <w:r w:rsidRPr="00677E2A">
        <w:rPr>
          <w:rFonts w:ascii="Arial" w:hAnsi="Arial" w:cs="Arial"/>
          <w:szCs w:val="24"/>
        </w:rPr>
        <w:t xml:space="preserve">Otras disposiciones contenidas en esa primera ley constitucional de 1835, relacionadas con la materia de los derechos, son el artículo cuarto que señalaba que los mexicanos gozarían de todos los otros derechos civiles, y tendrán todas las demás obligaciones del mismo orden que establezcan las leyes. </w:t>
      </w:r>
    </w:p>
    <w:p w14:paraId="71A7868F" w14:textId="1C4A417A" w:rsidR="000B1871" w:rsidRPr="00677E2A" w:rsidRDefault="000B1871" w:rsidP="00677E2A">
      <w:pPr>
        <w:ind w:firstLine="708"/>
        <w:rPr>
          <w:rFonts w:ascii="Arial" w:hAnsi="Arial" w:cs="Arial"/>
          <w:szCs w:val="24"/>
        </w:rPr>
      </w:pPr>
      <w:r w:rsidRPr="00677E2A">
        <w:rPr>
          <w:rFonts w:ascii="Arial" w:hAnsi="Arial" w:cs="Arial"/>
          <w:szCs w:val="24"/>
        </w:rPr>
        <w:t>Más adelante se establecían los derechos y obligaciones particulares de los ciudadanos mexicanos, eran específicamente dos los derechos: “</w:t>
      </w:r>
      <w:r w:rsidRPr="00CA4857">
        <w:rPr>
          <w:rFonts w:ascii="Arial" w:hAnsi="Arial" w:cs="Arial"/>
          <w:i/>
          <w:iCs/>
          <w:szCs w:val="24"/>
        </w:rPr>
        <w:t>votar por todos los cargos de elección popular directa</w:t>
      </w:r>
      <w:r w:rsidRPr="00677E2A">
        <w:rPr>
          <w:rFonts w:ascii="Arial" w:hAnsi="Arial" w:cs="Arial"/>
          <w:szCs w:val="24"/>
        </w:rPr>
        <w:t>”, y el de “</w:t>
      </w:r>
      <w:r w:rsidRPr="00CA4857">
        <w:rPr>
          <w:rFonts w:ascii="Arial" w:hAnsi="Arial" w:cs="Arial"/>
          <w:i/>
          <w:iCs/>
          <w:szCs w:val="24"/>
        </w:rPr>
        <w:t>poder ser votado para los mismos, siempre que en su persona concurran las cualidades que las leyes exijan en cada caso</w:t>
      </w:r>
      <w:r w:rsidRPr="00677E2A">
        <w:rPr>
          <w:rFonts w:ascii="Arial" w:hAnsi="Arial" w:cs="Arial"/>
          <w:szCs w:val="24"/>
        </w:rPr>
        <w:t>” (art. 8).</w:t>
      </w:r>
    </w:p>
    <w:p w14:paraId="0C7F8C95" w14:textId="77777777" w:rsidR="000B1871" w:rsidRPr="00677E2A" w:rsidRDefault="000B1871" w:rsidP="00677E2A">
      <w:pPr>
        <w:ind w:firstLine="708"/>
        <w:rPr>
          <w:rFonts w:ascii="Arial" w:hAnsi="Arial" w:cs="Arial"/>
          <w:szCs w:val="24"/>
        </w:rPr>
      </w:pPr>
      <w:r w:rsidRPr="00677E2A">
        <w:rPr>
          <w:rFonts w:ascii="Arial" w:hAnsi="Arial" w:cs="Arial"/>
          <w:szCs w:val="24"/>
        </w:rPr>
        <w:t>Entre las obligaciones encontramos las de “adscribirse” en el padrón municipal; concurrir a las elecciones populares, siempre que no se lo impidiera causa física o moral, y desempeñar los cargos concejiles y populares para que fuese nombrado, “</w:t>
      </w:r>
      <w:r w:rsidRPr="00CA4857">
        <w:rPr>
          <w:rFonts w:ascii="Arial" w:hAnsi="Arial" w:cs="Arial"/>
          <w:i/>
          <w:iCs/>
          <w:szCs w:val="24"/>
        </w:rPr>
        <w:t>si no es que tenga excepción legal o impedimento suficiente, calificado por la autoridad a quien corresponda según la ley</w:t>
      </w:r>
      <w:r w:rsidRPr="00677E2A">
        <w:rPr>
          <w:rFonts w:ascii="Arial" w:hAnsi="Arial" w:cs="Arial"/>
          <w:szCs w:val="24"/>
        </w:rPr>
        <w:t xml:space="preserve">” (art. 9). </w:t>
      </w:r>
    </w:p>
    <w:p w14:paraId="51B8D06A" w14:textId="4BE0031D" w:rsidR="000B1871" w:rsidRPr="00677E2A" w:rsidRDefault="000B1871" w:rsidP="00677E2A">
      <w:pPr>
        <w:ind w:firstLine="708"/>
        <w:rPr>
          <w:rFonts w:ascii="Arial" w:hAnsi="Arial" w:cs="Arial"/>
          <w:szCs w:val="24"/>
        </w:rPr>
      </w:pPr>
      <w:r w:rsidRPr="00677E2A">
        <w:rPr>
          <w:rFonts w:ascii="Arial" w:hAnsi="Arial" w:cs="Arial"/>
          <w:szCs w:val="24"/>
        </w:rPr>
        <w:t>Por otra parte</w:t>
      </w:r>
      <w:r w:rsidR="00DC71F9" w:rsidRPr="00677E2A">
        <w:rPr>
          <w:rFonts w:ascii="Arial" w:hAnsi="Arial" w:cs="Arial"/>
          <w:szCs w:val="24"/>
        </w:rPr>
        <w:t>,</w:t>
      </w:r>
      <w:r w:rsidRPr="00677E2A">
        <w:rPr>
          <w:rFonts w:ascii="Arial" w:hAnsi="Arial" w:cs="Arial"/>
          <w:szCs w:val="24"/>
        </w:rPr>
        <w:t xml:space="preserve"> se estableció que “</w:t>
      </w:r>
      <w:r w:rsidRPr="00CA4857">
        <w:rPr>
          <w:rFonts w:ascii="Arial" w:hAnsi="Arial" w:cs="Arial"/>
          <w:i/>
          <w:iCs/>
          <w:szCs w:val="24"/>
        </w:rPr>
        <w:t>los extranjeros, introducidos legalmente en la República, gozan de todos los derechos naturales, y además los que se estipulen en los tratados, para los súbditos de sus respectivas naciones; y están obligados a respetar la religión, y sujetarse a las leyes del país en los casos que puedan corresponderles</w:t>
      </w:r>
      <w:r w:rsidRPr="00677E2A">
        <w:rPr>
          <w:rFonts w:ascii="Arial" w:hAnsi="Arial" w:cs="Arial"/>
          <w:szCs w:val="24"/>
        </w:rPr>
        <w:t>” (art. 12)</w:t>
      </w:r>
      <w:r w:rsidR="00C751F2" w:rsidRPr="00677E2A">
        <w:rPr>
          <w:rFonts w:ascii="Arial" w:hAnsi="Arial" w:cs="Arial"/>
          <w:szCs w:val="24"/>
        </w:rPr>
        <w:t>”</w:t>
      </w:r>
      <w:r w:rsidR="00C751F2" w:rsidRPr="00677E2A">
        <w:rPr>
          <w:rStyle w:val="Refdenotaalpie"/>
          <w:rFonts w:ascii="Arial" w:hAnsi="Arial" w:cs="Arial"/>
          <w:szCs w:val="24"/>
        </w:rPr>
        <w:footnoteReference w:id="46"/>
      </w:r>
      <w:r w:rsidRPr="00677E2A">
        <w:rPr>
          <w:rFonts w:ascii="Arial" w:hAnsi="Arial" w:cs="Arial"/>
          <w:szCs w:val="24"/>
        </w:rPr>
        <w:t>.</w:t>
      </w:r>
    </w:p>
    <w:p w14:paraId="32DB7EFE" w14:textId="29A39524" w:rsidR="000E30F4" w:rsidRPr="00677E2A" w:rsidRDefault="000E30F4" w:rsidP="00677E2A">
      <w:pPr>
        <w:ind w:firstLine="708"/>
        <w:rPr>
          <w:rFonts w:ascii="Arial" w:hAnsi="Arial" w:cs="Arial"/>
          <w:szCs w:val="24"/>
        </w:rPr>
      </w:pPr>
      <w:r w:rsidRPr="00677E2A">
        <w:rPr>
          <w:rFonts w:ascii="Arial" w:hAnsi="Arial" w:cs="Arial"/>
          <w:szCs w:val="24"/>
        </w:rPr>
        <w:t>L</w:t>
      </w:r>
      <w:r w:rsidR="003F2AFA" w:rsidRPr="00677E2A">
        <w:rPr>
          <w:rFonts w:ascii="Arial" w:hAnsi="Arial" w:cs="Arial"/>
          <w:szCs w:val="24"/>
        </w:rPr>
        <w:t xml:space="preserve">a Segunda de las Leyes Constitucionales, </w:t>
      </w:r>
      <w:r w:rsidRPr="00677E2A">
        <w:rPr>
          <w:rFonts w:ascii="Arial" w:hAnsi="Arial" w:cs="Arial"/>
          <w:szCs w:val="24"/>
        </w:rPr>
        <w:t>esta</w:t>
      </w:r>
      <w:r w:rsidR="003F2AFA" w:rsidRPr="00677E2A">
        <w:rPr>
          <w:rFonts w:ascii="Arial" w:hAnsi="Arial" w:cs="Arial"/>
          <w:szCs w:val="24"/>
        </w:rPr>
        <w:t xml:space="preserve"> de 1836, Manuel Sánchez Tagle concibe al Supremo Poder Conservador</w:t>
      </w:r>
      <w:r w:rsidRPr="00677E2A">
        <w:rPr>
          <w:rFonts w:ascii="Arial" w:hAnsi="Arial" w:cs="Arial"/>
          <w:szCs w:val="24"/>
        </w:rPr>
        <w:t xml:space="preserve"> mismo que de manera anónima se encargaba de vigilar que los poderes tradicionales ejecutivo, legislativo y judicial rebasaran sus atribuciones e invadieran la competencia de los otros, el mismo en teoría era un poder superior a los antes mencionados.</w:t>
      </w:r>
    </w:p>
    <w:p w14:paraId="23334EBF" w14:textId="308ABD22" w:rsidR="000E30F4" w:rsidRPr="00677E2A" w:rsidRDefault="000E30F4" w:rsidP="00677E2A">
      <w:pPr>
        <w:ind w:firstLine="708"/>
        <w:rPr>
          <w:rFonts w:ascii="Arial" w:hAnsi="Arial" w:cs="Arial"/>
          <w:szCs w:val="24"/>
        </w:rPr>
      </w:pPr>
      <w:r w:rsidRPr="00677E2A">
        <w:rPr>
          <w:rFonts w:ascii="Arial" w:hAnsi="Arial" w:cs="Arial"/>
          <w:szCs w:val="24"/>
        </w:rPr>
        <w:t>En la Tercera Ley se establece una protección al ciudadano basada en la legislación en su artículo 45 que menciona que:</w:t>
      </w:r>
    </w:p>
    <w:p w14:paraId="07D29103" w14:textId="77777777" w:rsidR="00E44CD4" w:rsidRPr="00677E2A" w:rsidRDefault="00E44CD4" w:rsidP="00677E2A">
      <w:pPr>
        <w:ind w:left="1275" w:firstLine="141"/>
        <w:rPr>
          <w:rFonts w:ascii="Arial" w:hAnsi="Arial" w:cs="Arial"/>
          <w:sz w:val="22"/>
        </w:rPr>
      </w:pPr>
    </w:p>
    <w:p w14:paraId="0260CCE8" w14:textId="5E419ED5" w:rsidR="000E30F4" w:rsidRPr="00677E2A" w:rsidRDefault="00EB23F9" w:rsidP="00677E2A">
      <w:pPr>
        <w:ind w:left="1275" w:firstLine="141"/>
        <w:rPr>
          <w:rFonts w:ascii="Arial" w:hAnsi="Arial" w:cs="Arial"/>
          <w:sz w:val="22"/>
        </w:rPr>
      </w:pPr>
      <w:r w:rsidRPr="00677E2A">
        <w:rPr>
          <w:rFonts w:ascii="Arial" w:hAnsi="Arial" w:cs="Arial"/>
          <w:sz w:val="22"/>
        </w:rPr>
        <w:t>“</w:t>
      </w:r>
      <w:r w:rsidR="000E30F4" w:rsidRPr="00677E2A">
        <w:rPr>
          <w:rFonts w:ascii="Arial" w:hAnsi="Arial" w:cs="Arial"/>
          <w:sz w:val="22"/>
        </w:rPr>
        <w:t>Art. 45. No puede el Congreso general:</w:t>
      </w:r>
    </w:p>
    <w:p w14:paraId="2286F874" w14:textId="4C4429DA" w:rsidR="000E30F4" w:rsidRPr="00677E2A" w:rsidRDefault="000E30F4" w:rsidP="00677E2A">
      <w:pPr>
        <w:ind w:left="567"/>
        <w:rPr>
          <w:rFonts w:ascii="Arial" w:hAnsi="Arial" w:cs="Arial"/>
          <w:sz w:val="22"/>
        </w:rPr>
      </w:pPr>
      <w:r w:rsidRPr="00677E2A">
        <w:rPr>
          <w:rFonts w:ascii="Arial" w:hAnsi="Arial" w:cs="Arial"/>
          <w:sz w:val="22"/>
        </w:rPr>
        <w:t>1. Dictar ley ó decreto sin las iniciativas, intervalos, revisiones, y demás requisitos que exige esta ley, y señale el reglamento del Congreso; siendo únicamente excepciones de esta regla las expresas en el referido reglamento.</w:t>
      </w:r>
    </w:p>
    <w:p w14:paraId="36A54809" w14:textId="04F9A5A6" w:rsidR="000E30F4" w:rsidRPr="00677E2A" w:rsidRDefault="000E30F4" w:rsidP="00677E2A">
      <w:pPr>
        <w:ind w:left="567"/>
        <w:rPr>
          <w:rFonts w:ascii="Arial" w:hAnsi="Arial" w:cs="Arial"/>
          <w:sz w:val="22"/>
        </w:rPr>
      </w:pPr>
      <w:r w:rsidRPr="00677E2A">
        <w:rPr>
          <w:rFonts w:ascii="Arial" w:hAnsi="Arial" w:cs="Arial"/>
          <w:sz w:val="22"/>
        </w:rPr>
        <w:t>2. Proscribir á ningún mexicano, ni imponer pena de ninguna especie, directa, ni indirectamente.</w:t>
      </w:r>
    </w:p>
    <w:p w14:paraId="7DC94E5E" w14:textId="77777777" w:rsidR="000E30F4" w:rsidRPr="00677E2A" w:rsidRDefault="000E30F4" w:rsidP="00677E2A">
      <w:pPr>
        <w:ind w:left="567"/>
        <w:rPr>
          <w:rFonts w:ascii="Arial" w:hAnsi="Arial" w:cs="Arial"/>
          <w:sz w:val="22"/>
        </w:rPr>
      </w:pPr>
      <w:r w:rsidRPr="00677E2A">
        <w:rPr>
          <w:rFonts w:ascii="Arial" w:hAnsi="Arial" w:cs="Arial"/>
          <w:sz w:val="22"/>
        </w:rPr>
        <w:t>A la ley sólo corresponde designar con generalidad las penas para los delitos.</w:t>
      </w:r>
    </w:p>
    <w:p w14:paraId="039D48C5" w14:textId="5AA25EEB" w:rsidR="000E30F4" w:rsidRPr="00677E2A" w:rsidRDefault="000E30F4" w:rsidP="00677E2A">
      <w:pPr>
        <w:ind w:left="567"/>
        <w:rPr>
          <w:rFonts w:ascii="Arial" w:hAnsi="Arial" w:cs="Arial"/>
          <w:sz w:val="22"/>
        </w:rPr>
      </w:pPr>
      <w:r w:rsidRPr="00677E2A">
        <w:rPr>
          <w:rFonts w:ascii="Arial" w:hAnsi="Arial" w:cs="Arial"/>
          <w:sz w:val="22"/>
        </w:rPr>
        <w:t>3. Privar de su propiedad directa, ni indirectamente, á nadie, sea individuo, sea corporación eclesiástica ó secular.</w:t>
      </w:r>
    </w:p>
    <w:p w14:paraId="391B17C6" w14:textId="494EE026" w:rsidR="000E30F4" w:rsidRPr="00677E2A" w:rsidRDefault="000E30F4" w:rsidP="00677E2A">
      <w:pPr>
        <w:ind w:left="567"/>
        <w:rPr>
          <w:rFonts w:ascii="Arial" w:hAnsi="Arial" w:cs="Arial"/>
          <w:sz w:val="22"/>
        </w:rPr>
      </w:pPr>
      <w:r w:rsidRPr="00677E2A">
        <w:rPr>
          <w:rFonts w:ascii="Arial" w:hAnsi="Arial" w:cs="Arial"/>
          <w:sz w:val="22"/>
        </w:rPr>
        <w:t>A la ley sólo corresponde en esta línea, establecer con generalidad contribuciones ó arbitrios.</w:t>
      </w:r>
    </w:p>
    <w:p w14:paraId="4883B846" w14:textId="1EFC8625" w:rsidR="000E30F4" w:rsidRPr="00677E2A" w:rsidRDefault="000E30F4" w:rsidP="00677E2A">
      <w:pPr>
        <w:ind w:left="567"/>
        <w:rPr>
          <w:rFonts w:ascii="Arial" w:hAnsi="Arial" w:cs="Arial"/>
          <w:sz w:val="22"/>
        </w:rPr>
      </w:pPr>
      <w:r w:rsidRPr="00677E2A">
        <w:rPr>
          <w:rFonts w:ascii="Arial" w:hAnsi="Arial" w:cs="Arial"/>
          <w:sz w:val="22"/>
        </w:rPr>
        <w:t>4. Dar á ninguna ley, que no sea puramente declaratoria, efecto retroactivo, ó que tenga lugar directa ni indirectamente en casos anteriores á su publicación.</w:t>
      </w:r>
    </w:p>
    <w:p w14:paraId="5EDF05D3" w14:textId="67371700" w:rsidR="000E30F4" w:rsidRPr="00677E2A" w:rsidRDefault="000E30F4" w:rsidP="00677E2A">
      <w:pPr>
        <w:ind w:left="567"/>
        <w:rPr>
          <w:rFonts w:ascii="Arial" w:hAnsi="Arial" w:cs="Arial"/>
          <w:sz w:val="22"/>
        </w:rPr>
      </w:pPr>
      <w:r w:rsidRPr="00677E2A">
        <w:rPr>
          <w:rFonts w:ascii="Arial" w:hAnsi="Arial" w:cs="Arial"/>
          <w:sz w:val="22"/>
        </w:rPr>
        <w:t>5. Privar ni aun suspender á los mexicanos de sus derechos declarados en las leyes constitucionales.</w:t>
      </w:r>
    </w:p>
    <w:p w14:paraId="0010EFD5" w14:textId="27071617" w:rsidR="000E30F4" w:rsidRPr="00677E2A" w:rsidRDefault="000E30F4" w:rsidP="00677E2A">
      <w:pPr>
        <w:ind w:left="567"/>
        <w:rPr>
          <w:rFonts w:ascii="Arial" w:hAnsi="Arial" w:cs="Arial"/>
          <w:sz w:val="22"/>
        </w:rPr>
      </w:pPr>
      <w:r w:rsidRPr="00677E2A">
        <w:rPr>
          <w:rFonts w:ascii="Arial" w:hAnsi="Arial" w:cs="Arial"/>
          <w:sz w:val="22"/>
        </w:rPr>
        <w:t>6. Reasumir en sí ó delegar en otros por vía de facultades extraordinarias, dos ó los tres poderes, Legislativo, Ejecutivo y Judicial</w:t>
      </w:r>
      <w:r w:rsidR="00EB23F9" w:rsidRPr="00677E2A">
        <w:rPr>
          <w:rFonts w:ascii="Arial" w:hAnsi="Arial" w:cs="Arial"/>
          <w:sz w:val="22"/>
        </w:rPr>
        <w:t>”</w:t>
      </w:r>
      <w:r w:rsidR="001F2297" w:rsidRPr="00677E2A">
        <w:rPr>
          <w:rStyle w:val="Refdenotaalpie"/>
          <w:rFonts w:ascii="Arial" w:hAnsi="Arial" w:cs="Arial"/>
          <w:sz w:val="22"/>
        </w:rPr>
        <w:footnoteReference w:id="47"/>
      </w:r>
      <w:r w:rsidRPr="00677E2A">
        <w:rPr>
          <w:rFonts w:ascii="Arial" w:hAnsi="Arial" w:cs="Arial"/>
          <w:sz w:val="22"/>
        </w:rPr>
        <w:t>.</w:t>
      </w:r>
    </w:p>
    <w:p w14:paraId="2D63B707" w14:textId="77777777" w:rsidR="00E44CD4" w:rsidRPr="00677E2A" w:rsidRDefault="00E44CD4" w:rsidP="00677E2A">
      <w:pPr>
        <w:ind w:left="567"/>
        <w:rPr>
          <w:rFonts w:ascii="Arial" w:hAnsi="Arial" w:cs="Arial"/>
          <w:sz w:val="22"/>
        </w:rPr>
      </w:pPr>
    </w:p>
    <w:p w14:paraId="46EDC121" w14:textId="402359A6" w:rsidR="000E30F4" w:rsidRPr="00677E2A" w:rsidRDefault="00D704B2" w:rsidP="00677E2A">
      <w:pPr>
        <w:rPr>
          <w:rFonts w:ascii="Arial" w:hAnsi="Arial" w:cs="Arial"/>
          <w:szCs w:val="24"/>
        </w:rPr>
      </w:pPr>
      <w:r w:rsidRPr="00677E2A">
        <w:rPr>
          <w:rFonts w:ascii="Arial" w:hAnsi="Arial" w:cs="Arial"/>
          <w:szCs w:val="24"/>
        </w:rPr>
        <w:t>E</w:t>
      </w:r>
      <w:r w:rsidR="000E30F4" w:rsidRPr="00677E2A">
        <w:rPr>
          <w:rFonts w:ascii="Arial" w:hAnsi="Arial" w:cs="Arial"/>
          <w:szCs w:val="24"/>
        </w:rPr>
        <w:t>sta protección del ciudadano se vuelve a mencionar en la Cuarta Ley que se refiere al Supremo Poder Ejecutivo, en su artículo 18, en sus fracciones 2 y 3, que señalan límites a la actuación de la autoridad, al prohibir:</w:t>
      </w:r>
    </w:p>
    <w:p w14:paraId="469B41D7" w14:textId="77777777" w:rsidR="00E44CD4" w:rsidRPr="00677E2A" w:rsidRDefault="00E44CD4" w:rsidP="00677E2A">
      <w:pPr>
        <w:ind w:left="567"/>
        <w:rPr>
          <w:rFonts w:ascii="Arial" w:hAnsi="Arial" w:cs="Arial"/>
          <w:sz w:val="22"/>
          <w:szCs w:val="24"/>
        </w:rPr>
      </w:pPr>
    </w:p>
    <w:p w14:paraId="0F814279" w14:textId="401B8E41" w:rsidR="000E30F4" w:rsidRPr="00677E2A" w:rsidRDefault="00EB23F9" w:rsidP="00677E2A">
      <w:pPr>
        <w:ind w:left="567"/>
        <w:rPr>
          <w:rFonts w:ascii="Arial" w:hAnsi="Arial" w:cs="Arial"/>
          <w:sz w:val="22"/>
          <w:szCs w:val="24"/>
        </w:rPr>
      </w:pPr>
      <w:r w:rsidRPr="00677E2A">
        <w:rPr>
          <w:rFonts w:ascii="Arial" w:hAnsi="Arial" w:cs="Arial"/>
          <w:sz w:val="22"/>
          <w:szCs w:val="24"/>
        </w:rPr>
        <w:t>“</w:t>
      </w:r>
      <w:r w:rsidR="000E30F4" w:rsidRPr="00677E2A">
        <w:rPr>
          <w:rFonts w:ascii="Arial" w:hAnsi="Arial" w:cs="Arial"/>
          <w:sz w:val="22"/>
          <w:szCs w:val="24"/>
        </w:rPr>
        <w:t>2. Privar á nadie de su libertad, ni imponerle por sí pena alguna; pero cuando lo</w:t>
      </w:r>
      <w:r w:rsidR="00D704B2" w:rsidRPr="00677E2A">
        <w:rPr>
          <w:rFonts w:ascii="Arial" w:hAnsi="Arial" w:cs="Arial"/>
          <w:sz w:val="22"/>
          <w:szCs w:val="24"/>
        </w:rPr>
        <w:t xml:space="preserve"> </w:t>
      </w:r>
      <w:r w:rsidR="000E30F4" w:rsidRPr="00677E2A">
        <w:rPr>
          <w:rFonts w:ascii="Arial" w:hAnsi="Arial" w:cs="Arial"/>
          <w:sz w:val="22"/>
          <w:szCs w:val="24"/>
        </w:rPr>
        <w:t xml:space="preserve">exijan el bien ó la seguridad publica podrá arrestar á los que le fueren sospechosos, debiendo ponerlos á disposición del tribunal ó juez competente á los tres días á </w:t>
      </w:r>
      <w:r w:rsidR="001F2297" w:rsidRPr="00677E2A">
        <w:rPr>
          <w:rFonts w:ascii="Arial" w:hAnsi="Arial" w:cs="Arial"/>
          <w:sz w:val="22"/>
          <w:szCs w:val="24"/>
        </w:rPr>
        <w:t>más</w:t>
      </w:r>
      <w:r w:rsidR="000E30F4" w:rsidRPr="00677E2A">
        <w:rPr>
          <w:rFonts w:ascii="Arial" w:hAnsi="Arial" w:cs="Arial"/>
          <w:sz w:val="22"/>
          <w:szCs w:val="24"/>
        </w:rPr>
        <w:t xml:space="preserve"> tardar.</w:t>
      </w:r>
    </w:p>
    <w:p w14:paraId="43F86C43" w14:textId="0895BA9D" w:rsidR="000E30F4" w:rsidRPr="00677E2A" w:rsidRDefault="000E30F4" w:rsidP="00677E2A">
      <w:pPr>
        <w:ind w:left="567"/>
        <w:rPr>
          <w:rFonts w:ascii="Arial" w:hAnsi="Arial" w:cs="Arial"/>
          <w:sz w:val="22"/>
          <w:szCs w:val="24"/>
        </w:rPr>
      </w:pPr>
      <w:r w:rsidRPr="00677E2A">
        <w:rPr>
          <w:rFonts w:ascii="Arial" w:hAnsi="Arial" w:cs="Arial"/>
          <w:sz w:val="22"/>
          <w:szCs w:val="24"/>
        </w:rPr>
        <w:t>3. Ocupar la propiedad de ninguna persona ni corporación, sino en el caso y con los requisitos que detalla el párrafo 3, art. 2, de la primera ley constitucional</w:t>
      </w:r>
      <w:r w:rsidR="00EB23F9" w:rsidRPr="00677E2A">
        <w:rPr>
          <w:rFonts w:ascii="Arial" w:hAnsi="Arial" w:cs="Arial"/>
          <w:sz w:val="22"/>
          <w:szCs w:val="24"/>
        </w:rPr>
        <w:t>”</w:t>
      </w:r>
      <w:r w:rsidR="001F2297" w:rsidRPr="00677E2A">
        <w:rPr>
          <w:rStyle w:val="Refdenotaalpie"/>
          <w:rFonts w:ascii="Arial" w:hAnsi="Arial" w:cs="Arial"/>
          <w:sz w:val="22"/>
          <w:szCs w:val="24"/>
        </w:rPr>
        <w:footnoteReference w:id="48"/>
      </w:r>
      <w:r w:rsidRPr="00677E2A">
        <w:rPr>
          <w:rFonts w:ascii="Arial" w:hAnsi="Arial" w:cs="Arial"/>
          <w:sz w:val="22"/>
          <w:szCs w:val="24"/>
        </w:rPr>
        <w:t>.</w:t>
      </w:r>
    </w:p>
    <w:p w14:paraId="36448AC1" w14:textId="77777777" w:rsidR="00E44CD4" w:rsidRPr="00677E2A" w:rsidRDefault="00E44CD4" w:rsidP="00677E2A">
      <w:pPr>
        <w:ind w:left="567"/>
        <w:rPr>
          <w:rFonts w:ascii="Arial" w:hAnsi="Arial" w:cs="Arial"/>
          <w:sz w:val="22"/>
          <w:szCs w:val="24"/>
        </w:rPr>
      </w:pPr>
    </w:p>
    <w:p w14:paraId="5CBC6034" w14:textId="4A8E5ACE" w:rsidR="00D704B2" w:rsidRPr="00677E2A" w:rsidRDefault="00D704B2" w:rsidP="00677E2A">
      <w:pPr>
        <w:ind w:firstLine="567"/>
        <w:rPr>
          <w:rFonts w:ascii="Arial" w:hAnsi="Arial" w:cs="Arial"/>
          <w:szCs w:val="24"/>
        </w:rPr>
      </w:pPr>
      <w:r w:rsidRPr="00677E2A">
        <w:rPr>
          <w:rFonts w:ascii="Arial" w:hAnsi="Arial" w:cs="Arial"/>
          <w:szCs w:val="24"/>
        </w:rPr>
        <w:t xml:space="preserve">Mientras que en la Quinta Ley en los artículos 45 a 51 que daba protección a los presos, al prohibir que fueran objeto de tortura como se demuestra a continuación: </w:t>
      </w:r>
    </w:p>
    <w:p w14:paraId="57993575" w14:textId="77777777" w:rsidR="00E44CD4" w:rsidRPr="00677E2A" w:rsidRDefault="00E44CD4" w:rsidP="00677E2A">
      <w:pPr>
        <w:ind w:left="567"/>
        <w:rPr>
          <w:rFonts w:ascii="Arial" w:hAnsi="Arial" w:cs="Arial"/>
          <w:sz w:val="22"/>
          <w:szCs w:val="24"/>
        </w:rPr>
      </w:pPr>
    </w:p>
    <w:p w14:paraId="4736E8E1" w14:textId="11BD1370" w:rsidR="00D704B2" w:rsidRPr="00677E2A" w:rsidRDefault="00EB23F9" w:rsidP="00677E2A">
      <w:pPr>
        <w:ind w:left="567"/>
        <w:rPr>
          <w:rFonts w:ascii="Arial" w:hAnsi="Arial" w:cs="Arial"/>
          <w:sz w:val="22"/>
          <w:szCs w:val="24"/>
        </w:rPr>
      </w:pPr>
      <w:r w:rsidRPr="00677E2A">
        <w:rPr>
          <w:rFonts w:ascii="Arial" w:hAnsi="Arial" w:cs="Arial"/>
          <w:sz w:val="22"/>
          <w:szCs w:val="24"/>
        </w:rPr>
        <w:t>“</w:t>
      </w:r>
      <w:r w:rsidR="00D704B2" w:rsidRPr="00677E2A">
        <w:rPr>
          <w:rFonts w:ascii="Arial" w:hAnsi="Arial" w:cs="Arial"/>
          <w:sz w:val="22"/>
          <w:szCs w:val="24"/>
        </w:rPr>
        <w:t xml:space="preserve">Art. 45. Ningún preso podrá sufrir embargo alguno en sus bienes, sino cuando la prisión fuere por delitos que traigan de suyo responsabilidad pecuniaria, y entonces sólo se verificará en los suficientes para cubrirla. </w:t>
      </w:r>
    </w:p>
    <w:p w14:paraId="131CDA77" w14:textId="38D987A4" w:rsidR="00D704B2" w:rsidRPr="00677E2A" w:rsidRDefault="00D704B2" w:rsidP="00677E2A">
      <w:pPr>
        <w:ind w:left="567"/>
        <w:rPr>
          <w:rFonts w:ascii="Arial" w:hAnsi="Arial" w:cs="Arial"/>
          <w:sz w:val="22"/>
          <w:szCs w:val="24"/>
        </w:rPr>
      </w:pPr>
      <w:r w:rsidRPr="00677E2A">
        <w:rPr>
          <w:rFonts w:ascii="Arial" w:hAnsi="Arial" w:cs="Arial"/>
          <w:sz w:val="22"/>
          <w:szCs w:val="24"/>
        </w:rPr>
        <w:t>Art. 46. Cuando en el progreso de la causa y por sus constancias particulares apareciere que el reo no debe ser castigado con pena corporal, será puesto en libertad en los términos y con las circunstancias que determinará la ley.</w:t>
      </w:r>
    </w:p>
    <w:p w14:paraId="7DB68D0F" w14:textId="045508BA" w:rsidR="00D704B2" w:rsidRPr="00677E2A" w:rsidRDefault="00D704B2" w:rsidP="00677E2A">
      <w:pPr>
        <w:ind w:left="567"/>
        <w:rPr>
          <w:rFonts w:ascii="Arial" w:hAnsi="Arial" w:cs="Arial"/>
          <w:sz w:val="22"/>
          <w:szCs w:val="24"/>
        </w:rPr>
      </w:pPr>
      <w:r w:rsidRPr="00677E2A">
        <w:rPr>
          <w:rFonts w:ascii="Arial" w:hAnsi="Arial" w:cs="Arial"/>
          <w:sz w:val="22"/>
          <w:szCs w:val="24"/>
        </w:rPr>
        <w:t>Art. 47. Dentro de los tres días en que se verificare la prisión ó detención, se tomará al presunto reo su declaración preparatoria. En este acto se le manifestará la causa de este procedimiento y el nombre del acusador, si lo hubiere, y tanto esta primera declaración como las demás que se ofrezcan en la causa, serán recibidas sin juramento del procesado, por lo que respecta á sus hechos propios.</w:t>
      </w:r>
    </w:p>
    <w:p w14:paraId="56FF8D24" w14:textId="0177C959" w:rsidR="00D704B2" w:rsidRPr="00677E2A" w:rsidRDefault="00D704B2" w:rsidP="00677E2A">
      <w:pPr>
        <w:ind w:left="567"/>
        <w:rPr>
          <w:rFonts w:ascii="Arial" w:hAnsi="Arial" w:cs="Arial"/>
          <w:sz w:val="22"/>
          <w:szCs w:val="24"/>
        </w:rPr>
      </w:pPr>
      <w:r w:rsidRPr="00677E2A">
        <w:rPr>
          <w:rFonts w:ascii="Arial" w:hAnsi="Arial" w:cs="Arial"/>
          <w:sz w:val="22"/>
          <w:szCs w:val="24"/>
        </w:rPr>
        <w:t>Art. 48. En la confesión, y al tiempo de hacerse al reo los cargos correspondientes, deberá instruírsele de los documentos, testigos y demás datos que obren en su contra, y desde este acto el proceso continuará sin reserva del mismo reo.</w:t>
      </w:r>
    </w:p>
    <w:p w14:paraId="5369FC8B" w14:textId="5B389199" w:rsidR="00D704B2" w:rsidRPr="00677E2A" w:rsidRDefault="00D704B2" w:rsidP="00677E2A">
      <w:pPr>
        <w:ind w:left="567"/>
        <w:rPr>
          <w:rFonts w:ascii="Arial" w:hAnsi="Arial" w:cs="Arial"/>
          <w:sz w:val="22"/>
          <w:szCs w:val="24"/>
        </w:rPr>
      </w:pPr>
      <w:r w:rsidRPr="00677E2A">
        <w:rPr>
          <w:rFonts w:ascii="Arial" w:hAnsi="Arial" w:cs="Arial"/>
          <w:sz w:val="22"/>
          <w:szCs w:val="24"/>
        </w:rPr>
        <w:t>Art. 49. Jamás podrá usarse del tormento para la averiguación de ningún género de delito.</w:t>
      </w:r>
    </w:p>
    <w:p w14:paraId="240A310C" w14:textId="77777777" w:rsidR="00D704B2" w:rsidRPr="00677E2A" w:rsidRDefault="00D704B2" w:rsidP="00677E2A">
      <w:pPr>
        <w:ind w:left="567"/>
        <w:rPr>
          <w:rFonts w:ascii="Arial" w:hAnsi="Arial" w:cs="Arial"/>
          <w:sz w:val="22"/>
          <w:szCs w:val="24"/>
        </w:rPr>
      </w:pPr>
      <w:r w:rsidRPr="00677E2A">
        <w:rPr>
          <w:rFonts w:ascii="Arial" w:hAnsi="Arial" w:cs="Arial"/>
          <w:sz w:val="22"/>
          <w:szCs w:val="24"/>
        </w:rPr>
        <w:t>Art. 50. Tampoco se impondrá la pena de confiscación de bienes.</w:t>
      </w:r>
    </w:p>
    <w:p w14:paraId="0F8EBFDB" w14:textId="1C26FC47" w:rsidR="00D704B2" w:rsidRPr="00677E2A" w:rsidRDefault="00D704B2" w:rsidP="00677E2A">
      <w:pPr>
        <w:ind w:left="567"/>
        <w:rPr>
          <w:rFonts w:ascii="Arial" w:hAnsi="Arial" w:cs="Arial"/>
          <w:sz w:val="22"/>
          <w:szCs w:val="24"/>
        </w:rPr>
      </w:pPr>
      <w:r w:rsidRPr="00677E2A">
        <w:rPr>
          <w:rFonts w:ascii="Arial" w:hAnsi="Arial" w:cs="Arial"/>
          <w:sz w:val="22"/>
          <w:szCs w:val="24"/>
        </w:rPr>
        <w:t>Art. 51. Toda pena, así como el delito, es precisamente personal del delincuente, y nunca será trascendental á su familia</w:t>
      </w:r>
      <w:r w:rsidR="00EB23F9" w:rsidRPr="00677E2A">
        <w:rPr>
          <w:rFonts w:ascii="Arial" w:hAnsi="Arial" w:cs="Arial"/>
          <w:sz w:val="22"/>
          <w:szCs w:val="24"/>
        </w:rPr>
        <w:t>”</w:t>
      </w:r>
      <w:r w:rsidR="001F2297" w:rsidRPr="00677E2A">
        <w:rPr>
          <w:rStyle w:val="Refdenotaalpie"/>
          <w:rFonts w:ascii="Arial" w:hAnsi="Arial" w:cs="Arial"/>
          <w:sz w:val="22"/>
          <w:szCs w:val="24"/>
        </w:rPr>
        <w:footnoteReference w:id="49"/>
      </w:r>
      <w:r w:rsidRPr="00677E2A">
        <w:rPr>
          <w:rFonts w:ascii="Arial" w:hAnsi="Arial" w:cs="Arial"/>
          <w:sz w:val="22"/>
          <w:szCs w:val="24"/>
        </w:rPr>
        <w:t>.</w:t>
      </w:r>
    </w:p>
    <w:p w14:paraId="6A768676" w14:textId="77777777" w:rsidR="00E44CD4" w:rsidRPr="00677E2A" w:rsidRDefault="00E44CD4" w:rsidP="00677E2A">
      <w:pPr>
        <w:ind w:left="567"/>
        <w:rPr>
          <w:rFonts w:ascii="Arial" w:hAnsi="Arial" w:cs="Arial"/>
          <w:sz w:val="22"/>
          <w:szCs w:val="24"/>
        </w:rPr>
      </w:pPr>
    </w:p>
    <w:p w14:paraId="51A7AED1" w14:textId="54DAE96C" w:rsidR="00D704B2" w:rsidRPr="00677E2A" w:rsidRDefault="00D704B2" w:rsidP="00677E2A">
      <w:pPr>
        <w:ind w:firstLine="708"/>
        <w:rPr>
          <w:rFonts w:ascii="Arial" w:hAnsi="Arial" w:cs="Arial"/>
          <w:szCs w:val="24"/>
        </w:rPr>
      </w:pPr>
      <w:r w:rsidRPr="00677E2A">
        <w:rPr>
          <w:rFonts w:ascii="Arial" w:hAnsi="Arial" w:cs="Arial"/>
          <w:szCs w:val="24"/>
        </w:rPr>
        <w:t xml:space="preserve">En el </w:t>
      </w:r>
      <w:r w:rsidR="00EB23F9" w:rsidRPr="00677E2A">
        <w:rPr>
          <w:rFonts w:ascii="Arial" w:hAnsi="Arial" w:cs="Arial"/>
          <w:szCs w:val="24"/>
        </w:rPr>
        <w:t>último</w:t>
      </w:r>
      <w:r w:rsidRPr="00677E2A">
        <w:rPr>
          <w:rFonts w:ascii="Arial" w:hAnsi="Arial" w:cs="Arial"/>
          <w:szCs w:val="24"/>
        </w:rPr>
        <w:t xml:space="preserve"> artículo citado se establece un principio muy importante que es la responsabilidad personal del delincuente, protegiendo el patrimonio de su familia, así mismo la quinta ley se refiere al poder judicial, depositado en la Suprema Corte de Justicia de la Nación.</w:t>
      </w:r>
    </w:p>
    <w:p w14:paraId="3E6C2395" w14:textId="0078BFE2" w:rsidR="00D704B2" w:rsidRPr="00677E2A" w:rsidRDefault="00D704B2" w:rsidP="00677E2A">
      <w:pPr>
        <w:ind w:firstLine="708"/>
        <w:rPr>
          <w:rFonts w:ascii="Arial" w:hAnsi="Arial" w:cs="Arial"/>
          <w:szCs w:val="24"/>
        </w:rPr>
      </w:pPr>
      <w:r w:rsidRPr="00677E2A">
        <w:rPr>
          <w:rFonts w:ascii="Arial" w:hAnsi="Arial" w:cs="Arial"/>
          <w:szCs w:val="24"/>
        </w:rPr>
        <w:t>Cabe destacar que en ninguna parte del documento se dedicaba un apartado específico para establecer la protección de derechos humanos, sin embargo, si se analiza el texto los encontramos insertos en numerosos artículos.</w:t>
      </w:r>
    </w:p>
    <w:p w14:paraId="05BC9601" w14:textId="77777777" w:rsidR="00E013CB" w:rsidRPr="00677E2A" w:rsidRDefault="00D704B2" w:rsidP="00677E2A">
      <w:pPr>
        <w:ind w:firstLine="708"/>
        <w:rPr>
          <w:rFonts w:ascii="Arial" w:hAnsi="Arial" w:cs="Arial"/>
          <w:szCs w:val="24"/>
        </w:rPr>
      </w:pPr>
      <w:r w:rsidRPr="00677E2A">
        <w:rPr>
          <w:rFonts w:ascii="Arial" w:hAnsi="Arial" w:cs="Arial"/>
          <w:szCs w:val="24"/>
        </w:rPr>
        <w:t>L</w:t>
      </w:r>
      <w:r w:rsidR="005D7624" w:rsidRPr="00677E2A">
        <w:rPr>
          <w:rFonts w:ascii="Arial" w:hAnsi="Arial" w:cs="Arial"/>
          <w:szCs w:val="24"/>
        </w:rPr>
        <w:t xml:space="preserve">a </w:t>
      </w:r>
      <w:r w:rsidRPr="00677E2A">
        <w:rPr>
          <w:rFonts w:ascii="Arial" w:hAnsi="Arial" w:cs="Arial"/>
          <w:szCs w:val="24"/>
        </w:rPr>
        <w:t>Sexta Ley</w:t>
      </w:r>
      <w:r w:rsidR="005D7624" w:rsidRPr="00677E2A">
        <w:rPr>
          <w:rFonts w:ascii="Arial" w:hAnsi="Arial" w:cs="Arial"/>
          <w:szCs w:val="24"/>
        </w:rPr>
        <w:t xml:space="preserve"> nos habla de la división del territorio y el gobierno interior de los pueblos y por último la </w:t>
      </w:r>
      <w:r w:rsidRPr="00677E2A">
        <w:rPr>
          <w:rFonts w:ascii="Arial" w:hAnsi="Arial" w:cs="Arial"/>
          <w:szCs w:val="24"/>
        </w:rPr>
        <w:t>S</w:t>
      </w:r>
      <w:r w:rsidR="005D7624" w:rsidRPr="00677E2A">
        <w:rPr>
          <w:rFonts w:ascii="Arial" w:hAnsi="Arial" w:cs="Arial"/>
          <w:szCs w:val="24"/>
        </w:rPr>
        <w:t>éptima</w:t>
      </w:r>
      <w:r w:rsidRPr="00677E2A">
        <w:rPr>
          <w:rFonts w:ascii="Arial" w:hAnsi="Arial" w:cs="Arial"/>
          <w:szCs w:val="24"/>
        </w:rPr>
        <w:t xml:space="preserve"> Ley</w:t>
      </w:r>
      <w:r w:rsidR="005D7624" w:rsidRPr="00677E2A">
        <w:rPr>
          <w:rFonts w:ascii="Arial" w:hAnsi="Arial" w:cs="Arial"/>
          <w:szCs w:val="24"/>
        </w:rPr>
        <w:t xml:space="preserve"> versa sobre el proceso para reformar la Constitución.</w:t>
      </w:r>
    </w:p>
    <w:p w14:paraId="5201C937" w14:textId="106B9AE5" w:rsidR="00E013CB" w:rsidRPr="00677E2A" w:rsidRDefault="00E013CB" w:rsidP="00677E2A">
      <w:pPr>
        <w:ind w:firstLine="708"/>
        <w:rPr>
          <w:rFonts w:ascii="Arial" w:hAnsi="Arial" w:cs="Arial"/>
          <w:szCs w:val="24"/>
        </w:rPr>
      </w:pPr>
      <w:r w:rsidRPr="00677E2A">
        <w:rPr>
          <w:rFonts w:ascii="Arial" w:hAnsi="Arial" w:cs="Arial"/>
          <w:szCs w:val="24"/>
        </w:rPr>
        <w:t xml:space="preserve">Posteriormente a la entrada en vigor de las siete leyes se dio el surgimiento de algo </w:t>
      </w:r>
      <w:r w:rsidRPr="00677E2A">
        <w:rPr>
          <w:rFonts w:ascii="Arial" w:hAnsi="Arial" w:cs="Arial"/>
          <w:i/>
          <w:szCs w:val="24"/>
        </w:rPr>
        <w:t>sui generis</w:t>
      </w:r>
      <w:r w:rsidRPr="00677E2A">
        <w:rPr>
          <w:rFonts w:ascii="Arial" w:hAnsi="Arial" w:cs="Arial"/>
          <w:szCs w:val="24"/>
        </w:rPr>
        <w:t xml:space="preserve"> en nuestro país, el juicio de amparo, mismo que se ha transformado numerosas veces a lo largo de la historia pero siempre ha tenido como propósito proteger a los gobernados ante abusos de autoridad, a continuación se analiza de manera breve su origen.</w:t>
      </w:r>
    </w:p>
    <w:p w14:paraId="0F6469B7" w14:textId="29911C85" w:rsidR="00E26B82" w:rsidRPr="00677E2A" w:rsidRDefault="00E26B82" w:rsidP="00677E2A">
      <w:pPr>
        <w:ind w:firstLine="708"/>
        <w:rPr>
          <w:rFonts w:ascii="Arial" w:hAnsi="Arial" w:cs="Arial"/>
          <w:szCs w:val="24"/>
        </w:rPr>
      </w:pPr>
      <w:r w:rsidRPr="00677E2A">
        <w:rPr>
          <w:rFonts w:ascii="Arial" w:hAnsi="Arial" w:cs="Arial"/>
          <w:szCs w:val="24"/>
        </w:rPr>
        <w:t xml:space="preserve">En México le debemos el amparo a Manuel Crescencio Rendón, gobernador de Yucatán cuya iniciativa de que el Supremo Tribunal ampare el goce de los derechos individuales a quien la pidiese en contra de leyes y decretos contrarios al espíritu de la Constitución. </w:t>
      </w:r>
    </w:p>
    <w:p w14:paraId="556B2338" w14:textId="35075839" w:rsidR="00E013CB" w:rsidRPr="00677E2A" w:rsidRDefault="00E013CB" w:rsidP="00677E2A">
      <w:pPr>
        <w:ind w:firstLine="708"/>
        <w:rPr>
          <w:rFonts w:ascii="Arial" w:hAnsi="Arial" w:cs="Arial"/>
          <w:szCs w:val="24"/>
        </w:rPr>
      </w:pPr>
      <w:r w:rsidRPr="00677E2A">
        <w:rPr>
          <w:rFonts w:ascii="Arial" w:hAnsi="Arial" w:cs="Arial"/>
          <w:szCs w:val="24"/>
        </w:rPr>
        <w:t>El jurista Mariano Otero en 1842 propuso una nueva Constitución y presentó una iniciativa para la ley de garantías</w:t>
      </w:r>
      <w:r w:rsidR="00000730" w:rsidRPr="00677E2A">
        <w:rPr>
          <w:rFonts w:ascii="Arial" w:hAnsi="Arial" w:cs="Arial"/>
          <w:szCs w:val="24"/>
        </w:rPr>
        <w:t xml:space="preserve"> como a continuación explica José de Jesús Covarrubias Dueñas, magistrado de la Sala Regional de Guadalajara del Tribunal Electoral del Poder Judicial de la Federación: </w:t>
      </w:r>
    </w:p>
    <w:p w14:paraId="38D5A696" w14:textId="77777777" w:rsidR="005721C3" w:rsidRPr="00677E2A" w:rsidRDefault="005721C3" w:rsidP="00677E2A">
      <w:pPr>
        <w:ind w:left="567" w:firstLine="709"/>
        <w:rPr>
          <w:rFonts w:ascii="Arial" w:hAnsi="Arial" w:cs="Arial"/>
          <w:sz w:val="22"/>
          <w:szCs w:val="24"/>
        </w:rPr>
      </w:pPr>
    </w:p>
    <w:p w14:paraId="4D1E4998" w14:textId="512A9083" w:rsidR="00000730" w:rsidRPr="00677E2A" w:rsidRDefault="00EB23F9" w:rsidP="00677E2A">
      <w:pPr>
        <w:ind w:left="567" w:firstLine="709"/>
        <w:rPr>
          <w:rFonts w:ascii="Arial" w:hAnsi="Arial" w:cs="Arial"/>
          <w:sz w:val="22"/>
          <w:szCs w:val="24"/>
        </w:rPr>
      </w:pPr>
      <w:r w:rsidRPr="00677E2A">
        <w:rPr>
          <w:rFonts w:ascii="Arial" w:hAnsi="Arial" w:cs="Arial"/>
          <w:sz w:val="22"/>
          <w:szCs w:val="24"/>
        </w:rPr>
        <w:t>“</w:t>
      </w:r>
      <w:r w:rsidR="00000730" w:rsidRPr="00677E2A">
        <w:rPr>
          <w:rFonts w:ascii="Arial" w:hAnsi="Arial" w:cs="Arial"/>
          <w:sz w:val="22"/>
          <w:szCs w:val="24"/>
        </w:rPr>
        <w:t>Desde 1842, era tener una nueva norma rectora, de carácter federal, en la cual participaran todos los Estados de la República; que entre todos los poderes formales hubiese una participación en los controles constitucionales y que se proponía un sistema de controles constitucionales, uno respecto a las leyes, general o abstracto y otro contra las violaciones a las garantías individuales, por tanto, concreto y específico para el caso particular. Por tanto, el gran Otero propuso mucho más que una fórmula o una cláusula, fue todo un sistema de controles constitucionales que apenas en los últimos años se ha venido a perfeccionar, considerando a la Suprema Corte de Justicia de la Nación en cuanto a que es quien controla la constitucionalidad respecto de diversos poderes formales en el país</w:t>
      </w:r>
      <w:r w:rsidRPr="00677E2A">
        <w:rPr>
          <w:rFonts w:ascii="Arial" w:hAnsi="Arial" w:cs="Arial"/>
          <w:sz w:val="22"/>
          <w:szCs w:val="24"/>
        </w:rPr>
        <w:t>”</w:t>
      </w:r>
      <w:r w:rsidR="00000730" w:rsidRPr="00677E2A">
        <w:rPr>
          <w:rStyle w:val="Refdenotaalpie"/>
          <w:rFonts w:ascii="Arial" w:hAnsi="Arial" w:cs="Arial"/>
          <w:sz w:val="22"/>
          <w:szCs w:val="24"/>
        </w:rPr>
        <w:footnoteReference w:id="50"/>
      </w:r>
      <w:r w:rsidR="00000730" w:rsidRPr="00677E2A">
        <w:rPr>
          <w:rFonts w:ascii="Arial" w:hAnsi="Arial" w:cs="Arial"/>
          <w:sz w:val="22"/>
          <w:szCs w:val="24"/>
        </w:rPr>
        <w:t>.</w:t>
      </w:r>
    </w:p>
    <w:p w14:paraId="67B20B35" w14:textId="77777777" w:rsidR="005721C3" w:rsidRPr="00677E2A" w:rsidRDefault="005721C3" w:rsidP="00677E2A">
      <w:pPr>
        <w:ind w:left="567" w:firstLine="709"/>
        <w:rPr>
          <w:rFonts w:ascii="Arial" w:hAnsi="Arial" w:cs="Arial"/>
          <w:sz w:val="22"/>
          <w:szCs w:val="24"/>
        </w:rPr>
      </w:pPr>
    </w:p>
    <w:p w14:paraId="7C94B2D8" w14:textId="4B1A48F6" w:rsidR="00E26B82" w:rsidRPr="00677E2A" w:rsidRDefault="00000730" w:rsidP="00677E2A">
      <w:pPr>
        <w:ind w:firstLine="567"/>
        <w:rPr>
          <w:rFonts w:ascii="Arial" w:hAnsi="Arial" w:cs="Arial"/>
          <w:szCs w:val="24"/>
        </w:rPr>
      </w:pPr>
      <w:r w:rsidRPr="00677E2A">
        <w:rPr>
          <w:rFonts w:ascii="Arial" w:hAnsi="Arial" w:cs="Arial"/>
          <w:szCs w:val="24"/>
        </w:rPr>
        <w:t>Este sistema de controles constitucionales</w:t>
      </w:r>
      <w:r w:rsidR="00EB0637" w:rsidRPr="00677E2A">
        <w:rPr>
          <w:rFonts w:ascii="Arial" w:hAnsi="Arial" w:cs="Arial"/>
          <w:szCs w:val="24"/>
        </w:rPr>
        <w:t xml:space="preserve"> sigue perfeccionándose en la actualidad y se abordará al final del presente capítulo.</w:t>
      </w:r>
    </w:p>
    <w:p w14:paraId="1B500CAD" w14:textId="77777777" w:rsidR="00000730" w:rsidRPr="00677E2A" w:rsidRDefault="00000730" w:rsidP="00677E2A">
      <w:pPr>
        <w:rPr>
          <w:rFonts w:ascii="Arial" w:hAnsi="Arial" w:cs="Arial"/>
          <w:szCs w:val="24"/>
        </w:rPr>
      </w:pPr>
    </w:p>
    <w:p w14:paraId="4993693D" w14:textId="574C795B" w:rsidR="00DD1DBD" w:rsidRPr="00677E2A" w:rsidRDefault="00DD1DBD" w:rsidP="00677E2A">
      <w:pPr>
        <w:pStyle w:val="Ttulo1"/>
        <w:rPr>
          <w:rFonts w:ascii="Arial" w:hAnsi="Arial" w:cs="Arial"/>
          <w:b/>
          <w:color w:val="000000" w:themeColor="text1"/>
          <w:sz w:val="28"/>
        </w:rPr>
      </w:pPr>
      <w:bookmarkStart w:id="24" w:name="_Toc9018743"/>
      <w:r w:rsidRPr="00677E2A">
        <w:rPr>
          <w:rFonts w:ascii="Arial" w:hAnsi="Arial" w:cs="Arial"/>
          <w:b/>
          <w:color w:val="000000" w:themeColor="text1"/>
          <w:sz w:val="28"/>
        </w:rPr>
        <w:t>2.1.</w:t>
      </w:r>
      <w:r w:rsidR="00831164" w:rsidRPr="00677E2A">
        <w:rPr>
          <w:rFonts w:ascii="Arial" w:hAnsi="Arial" w:cs="Arial"/>
          <w:b/>
          <w:color w:val="000000" w:themeColor="text1"/>
          <w:sz w:val="28"/>
        </w:rPr>
        <w:t>4</w:t>
      </w:r>
      <w:r w:rsidRPr="00677E2A">
        <w:rPr>
          <w:rFonts w:ascii="Arial" w:hAnsi="Arial" w:cs="Arial"/>
          <w:b/>
          <w:color w:val="000000" w:themeColor="text1"/>
          <w:sz w:val="28"/>
        </w:rPr>
        <w:t xml:space="preserve"> </w:t>
      </w:r>
      <w:r w:rsidR="009A1941" w:rsidRPr="00677E2A">
        <w:rPr>
          <w:rFonts w:ascii="Arial" w:hAnsi="Arial" w:cs="Arial"/>
          <w:b/>
          <w:color w:val="000000" w:themeColor="text1"/>
          <w:sz w:val="28"/>
        </w:rPr>
        <w:t xml:space="preserve">La </w:t>
      </w:r>
      <w:r w:rsidRPr="00677E2A">
        <w:rPr>
          <w:rFonts w:ascii="Arial" w:hAnsi="Arial" w:cs="Arial"/>
          <w:b/>
          <w:color w:val="000000" w:themeColor="text1"/>
          <w:sz w:val="28"/>
        </w:rPr>
        <w:t>Constitución de 1857</w:t>
      </w:r>
      <w:r w:rsidR="00214204">
        <w:rPr>
          <w:rFonts w:ascii="Arial" w:hAnsi="Arial" w:cs="Arial"/>
          <w:b/>
          <w:color w:val="000000" w:themeColor="text1"/>
          <w:sz w:val="28"/>
        </w:rPr>
        <w:t xml:space="preserve"> </w:t>
      </w:r>
      <w:r w:rsidR="00115CE3" w:rsidRPr="00677E2A">
        <w:rPr>
          <w:rFonts w:ascii="Arial" w:hAnsi="Arial" w:cs="Arial"/>
          <w:b/>
          <w:color w:val="000000" w:themeColor="text1"/>
          <w:sz w:val="28"/>
        </w:rPr>
        <w:t>y los derechos del hombre</w:t>
      </w:r>
      <w:bookmarkEnd w:id="24"/>
    </w:p>
    <w:p w14:paraId="373931FC" w14:textId="77777777" w:rsidR="00DD1DBD" w:rsidRPr="00677E2A" w:rsidRDefault="00DD1DBD" w:rsidP="00677E2A">
      <w:pPr>
        <w:rPr>
          <w:rFonts w:ascii="Arial" w:hAnsi="Arial" w:cs="Arial"/>
          <w:szCs w:val="24"/>
        </w:rPr>
      </w:pPr>
    </w:p>
    <w:p w14:paraId="283F6ECF" w14:textId="68F918AD" w:rsidR="00C921D0" w:rsidRPr="00677E2A" w:rsidRDefault="008A76CF" w:rsidP="00677E2A">
      <w:pPr>
        <w:rPr>
          <w:rFonts w:ascii="Arial" w:hAnsi="Arial" w:cs="Arial"/>
          <w:szCs w:val="24"/>
        </w:rPr>
      </w:pPr>
      <w:r w:rsidRPr="00677E2A">
        <w:rPr>
          <w:rFonts w:ascii="Arial" w:hAnsi="Arial" w:cs="Arial"/>
          <w:szCs w:val="24"/>
        </w:rPr>
        <w:t>Avanzando en la historia tenemos la Constitución de 1857 que sufrió numerosos cambios, siendo uno de los más i</w:t>
      </w:r>
      <w:r w:rsidR="00FC4EFB" w:rsidRPr="00677E2A">
        <w:rPr>
          <w:rFonts w:ascii="Arial" w:hAnsi="Arial" w:cs="Arial"/>
          <w:szCs w:val="24"/>
        </w:rPr>
        <w:t>mportantes la inclusión de los “derechos del hombre” y atribuyendo el reconocimiento de los mismos al pueblo mexicano y no al Estado</w:t>
      </w:r>
      <w:r w:rsidR="000861CF" w:rsidRPr="00677E2A">
        <w:rPr>
          <w:rFonts w:ascii="Arial" w:hAnsi="Arial" w:cs="Arial"/>
          <w:szCs w:val="24"/>
        </w:rPr>
        <w:t xml:space="preserve">, a </w:t>
      </w:r>
      <w:r w:rsidR="00BE0315" w:rsidRPr="00677E2A">
        <w:rPr>
          <w:rFonts w:ascii="Arial" w:hAnsi="Arial" w:cs="Arial"/>
          <w:szCs w:val="24"/>
        </w:rPr>
        <w:t>continuación,</w:t>
      </w:r>
      <w:r w:rsidR="000861CF" w:rsidRPr="00677E2A">
        <w:rPr>
          <w:rFonts w:ascii="Arial" w:hAnsi="Arial" w:cs="Arial"/>
          <w:szCs w:val="24"/>
        </w:rPr>
        <w:t xml:space="preserve"> se citan los primeros dos artículos de la misma:</w:t>
      </w:r>
    </w:p>
    <w:p w14:paraId="3734A234" w14:textId="77777777" w:rsidR="009335F0" w:rsidRPr="00677E2A" w:rsidRDefault="009335F0" w:rsidP="00677E2A">
      <w:pPr>
        <w:rPr>
          <w:rFonts w:ascii="Arial" w:hAnsi="Arial" w:cs="Arial"/>
          <w:szCs w:val="24"/>
        </w:rPr>
      </w:pPr>
    </w:p>
    <w:p w14:paraId="248AC202" w14:textId="77777777" w:rsidR="000861CF" w:rsidRPr="00677E2A" w:rsidRDefault="000861CF" w:rsidP="00677E2A">
      <w:pPr>
        <w:ind w:left="567"/>
        <w:jc w:val="center"/>
        <w:rPr>
          <w:rFonts w:ascii="Arial" w:hAnsi="Arial" w:cs="Arial"/>
          <w:sz w:val="22"/>
        </w:rPr>
      </w:pPr>
      <w:r w:rsidRPr="00677E2A">
        <w:rPr>
          <w:rFonts w:ascii="Arial" w:hAnsi="Arial" w:cs="Arial"/>
          <w:sz w:val="22"/>
        </w:rPr>
        <w:t>TITULO Iº</w:t>
      </w:r>
    </w:p>
    <w:p w14:paraId="7A419326" w14:textId="77777777" w:rsidR="000861CF" w:rsidRPr="00677E2A" w:rsidRDefault="000861CF" w:rsidP="00677E2A">
      <w:pPr>
        <w:ind w:left="567"/>
        <w:jc w:val="center"/>
        <w:rPr>
          <w:rFonts w:ascii="Arial" w:hAnsi="Arial" w:cs="Arial"/>
          <w:sz w:val="22"/>
        </w:rPr>
      </w:pPr>
      <w:r w:rsidRPr="00677E2A">
        <w:rPr>
          <w:rFonts w:ascii="Arial" w:hAnsi="Arial" w:cs="Arial"/>
          <w:sz w:val="22"/>
        </w:rPr>
        <w:t>SECCION I.</w:t>
      </w:r>
    </w:p>
    <w:p w14:paraId="40B7237F" w14:textId="77777777" w:rsidR="000861CF" w:rsidRPr="00677E2A" w:rsidRDefault="000861CF" w:rsidP="00677E2A">
      <w:pPr>
        <w:ind w:left="567"/>
        <w:jc w:val="center"/>
        <w:rPr>
          <w:rFonts w:ascii="Arial" w:hAnsi="Arial" w:cs="Arial"/>
          <w:sz w:val="22"/>
        </w:rPr>
      </w:pPr>
      <w:r w:rsidRPr="00677E2A">
        <w:rPr>
          <w:rFonts w:ascii="Arial" w:hAnsi="Arial" w:cs="Arial"/>
          <w:sz w:val="22"/>
        </w:rPr>
        <w:t>De los derechos del hombre.</w:t>
      </w:r>
    </w:p>
    <w:p w14:paraId="4CD9A15E" w14:textId="2B1982F8" w:rsidR="000861CF" w:rsidRPr="00677E2A" w:rsidRDefault="00315CDF" w:rsidP="00677E2A">
      <w:pPr>
        <w:ind w:left="567"/>
        <w:rPr>
          <w:rFonts w:ascii="Arial" w:hAnsi="Arial" w:cs="Arial"/>
          <w:sz w:val="22"/>
        </w:rPr>
      </w:pPr>
      <w:r w:rsidRPr="00677E2A">
        <w:rPr>
          <w:rFonts w:ascii="Arial" w:hAnsi="Arial" w:cs="Arial"/>
          <w:sz w:val="22"/>
        </w:rPr>
        <w:t>“</w:t>
      </w:r>
      <w:r w:rsidR="000861CF" w:rsidRPr="00677E2A">
        <w:rPr>
          <w:rFonts w:ascii="Arial" w:hAnsi="Arial" w:cs="Arial"/>
          <w:sz w:val="22"/>
        </w:rPr>
        <w:t xml:space="preserve">ARTICULO 1. El pueblo mexicano reconoce que los derechos del hombre son la base y el objeto de las instituciones sociales. En consecuencia, declara que todas las leyes y todas las autoridades del país deben respetar y sostener las garantías que otorga la presente Constitución.  </w:t>
      </w:r>
    </w:p>
    <w:p w14:paraId="54107202" w14:textId="5DA423BE" w:rsidR="00205D9D" w:rsidRPr="00677E2A" w:rsidRDefault="000861CF" w:rsidP="00677E2A">
      <w:pPr>
        <w:ind w:left="567"/>
        <w:rPr>
          <w:rFonts w:ascii="Arial" w:hAnsi="Arial" w:cs="Arial"/>
          <w:sz w:val="22"/>
        </w:rPr>
      </w:pPr>
      <w:r w:rsidRPr="00677E2A">
        <w:rPr>
          <w:rFonts w:ascii="Arial" w:hAnsi="Arial" w:cs="Arial"/>
          <w:sz w:val="22"/>
        </w:rPr>
        <w:t xml:space="preserve">ART. 2. En la república todos nacen libres. Los esclavos que pisen el territorio nacional recobran por ese solo hecho su libertad y tienen derecho </w:t>
      </w:r>
      <w:r w:rsidR="00972BF9" w:rsidRPr="00677E2A">
        <w:rPr>
          <w:rFonts w:ascii="Arial" w:hAnsi="Arial" w:cs="Arial"/>
          <w:sz w:val="22"/>
        </w:rPr>
        <w:t>a</w:t>
      </w:r>
      <w:r w:rsidRPr="00677E2A">
        <w:rPr>
          <w:rFonts w:ascii="Arial" w:hAnsi="Arial" w:cs="Arial"/>
          <w:sz w:val="22"/>
        </w:rPr>
        <w:t xml:space="preserve"> la protección de las leyes</w:t>
      </w:r>
      <w:r w:rsidR="00315CDF" w:rsidRPr="00677E2A">
        <w:rPr>
          <w:rFonts w:ascii="Arial" w:hAnsi="Arial" w:cs="Arial"/>
          <w:sz w:val="22"/>
        </w:rPr>
        <w:t>”.</w:t>
      </w:r>
      <w:r w:rsidR="00FA3069" w:rsidRPr="00677E2A">
        <w:rPr>
          <w:rStyle w:val="Refdenotaalpie"/>
          <w:rFonts w:ascii="Arial" w:hAnsi="Arial" w:cs="Arial"/>
          <w:sz w:val="22"/>
        </w:rPr>
        <w:footnoteReference w:id="51"/>
      </w:r>
    </w:p>
    <w:p w14:paraId="1EF86BB6" w14:textId="77777777" w:rsidR="005721C3" w:rsidRPr="00677E2A" w:rsidRDefault="005721C3" w:rsidP="00677E2A">
      <w:pPr>
        <w:ind w:left="567"/>
        <w:rPr>
          <w:rFonts w:ascii="Arial" w:hAnsi="Arial" w:cs="Arial"/>
          <w:sz w:val="22"/>
        </w:rPr>
      </w:pPr>
    </w:p>
    <w:p w14:paraId="15F28EEC" w14:textId="77777777" w:rsidR="000861CF" w:rsidRPr="00677E2A" w:rsidRDefault="00205D9D" w:rsidP="00677E2A">
      <w:pPr>
        <w:ind w:firstLine="708"/>
        <w:rPr>
          <w:rFonts w:ascii="Arial" w:hAnsi="Arial" w:cs="Arial"/>
          <w:color w:val="FF0000"/>
          <w:szCs w:val="24"/>
        </w:rPr>
      </w:pPr>
      <w:r w:rsidRPr="00677E2A">
        <w:rPr>
          <w:rFonts w:ascii="Arial" w:hAnsi="Arial" w:cs="Arial"/>
          <w:szCs w:val="24"/>
        </w:rPr>
        <w:t>El prim</w:t>
      </w:r>
      <w:r w:rsidRPr="00677E2A">
        <w:rPr>
          <w:rFonts w:ascii="Arial" w:hAnsi="Arial" w:cs="Arial"/>
          <w:color w:val="auto"/>
          <w:szCs w:val="24"/>
        </w:rPr>
        <w:t xml:space="preserve">er artículo citado refiere a las garantías que otorga el Estado, dándoles un carácter jurídico positivo, mientras que en el segundo vemos consagrado un derecho humano muy importante para la época, al prohibir </w:t>
      </w:r>
      <w:r w:rsidR="00916D6B" w:rsidRPr="00677E2A">
        <w:rPr>
          <w:rFonts w:ascii="Arial" w:hAnsi="Arial" w:cs="Arial"/>
          <w:color w:val="auto"/>
          <w:szCs w:val="24"/>
        </w:rPr>
        <w:t>la esclavitud en todo nuestro territorio nacional.</w:t>
      </w:r>
      <w:r w:rsidRPr="00677E2A">
        <w:rPr>
          <w:rFonts w:ascii="Arial" w:hAnsi="Arial" w:cs="Arial"/>
          <w:color w:val="auto"/>
          <w:szCs w:val="24"/>
        </w:rPr>
        <w:t xml:space="preserve"> </w:t>
      </w:r>
    </w:p>
    <w:p w14:paraId="15619F32" w14:textId="0182C8CA" w:rsidR="009063B8" w:rsidRPr="00677E2A" w:rsidRDefault="008649D4" w:rsidP="00677E2A">
      <w:pPr>
        <w:ind w:firstLine="708"/>
        <w:rPr>
          <w:rFonts w:ascii="Arial" w:hAnsi="Arial" w:cs="Arial"/>
          <w:szCs w:val="24"/>
        </w:rPr>
      </w:pPr>
      <w:r w:rsidRPr="00677E2A">
        <w:rPr>
          <w:rFonts w:ascii="Arial" w:hAnsi="Arial" w:cs="Arial"/>
          <w:szCs w:val="24"/>
        </w:rPr>
        <w:t>A pesar de esto la Constitución tenía sus deficiencias al no eliminar la pena de muerte y al permitir, bajo ciertas circunstancias, la suspensión de la observancia de las garantías individuales</w:t>
      </w:r>
      <w:r w:rsidR="00310E91" w:rsidRPr="00677E2A">
        <w:rPr>
          <w:rFonts w:ascii="Arial" w:hAnsi="Arial" w:cs="Arial"/>
          <w:szCs w:val="24"/>
        </w:rPr>
        <w:t>, conocido como el estado de excepción.</w:t>
      </w:r>
    </w:p>
    <w:p w14:paraId="5D250220" w14:textId="77777777" w:rsidR="00D04C86" w:rsidRPr="00677E2A" w:rsidRDefault="00291116" w:rsidP="00677E2A">
      <w:pPr>
        <w:ind w:firstLine="708"/>
        <w:rPr>
          <w:rFonts w:ascii="Arial" w:hAnsi="Arial" w:cs="Arial"/>
          <w:szCs w:val="24"/>
        </w:rPr>
      </w:pPr>
      <w:r w:rsidRPr="00677E2A">
        <w:rPr>
          <w:rFonts w:ascii="Arial" w:hAnsi="Arial" w:cs="Arial"/>
          <w:szCs w:val="24"/>
        </w:rPr>
        <w:t xml:space="preserve">La reforma que trajo consigo la Constitución de 1917 no fue sólo jurídica sino política, impulsada por el General Venustiano Carranza </w:t>
      </w:r>
      <w:r w:rsidR="00D04C86" w:rsidRPr="00677E2A">
        <w:rPr>
          <w:rFonts w:ascii="Arial" w:hAnsi="Arial" w:cs="Arial"/>
          <w:szCs w:val="24"/>
        </w:rPr>
        <w:t>quien se proclamaba liberal y revolucionario en contraposición al gobierno anterior de Porfirio Diaz que se había caracterizado por su carácter conservador y paternalista, de lo anterior nos habla el autor Jose Woldenberg quien lo expone de la siguiente manera:</w:t>
      </w:r>
    </w:p>
    <w:p w14:paraId="77A3CE9E" w14:textId="77777777" w:rsidR="005721C3" w:rsidRPr="00677E2A" w:rsidRDefault="005721C3" w:rsidP="00677E2A">
      <w:pPr>
        <w:ind w:left="567" w:firstLine="709"/>
        <w:rPr>
          <w:rFonts w:ascii="Arial" w:hAnsi="Arial" w:cs="Arial"/>
          <w:sz w:val="22"/>
        </w:rPr>
      </w:pPr>
    </w:p>
    <w:p w14:paraId="6FCF71F8" w14:textId="611AB674" w:rsidR="00D04C86" w:rsidRPr="00677E2A" w:rsidRDefault="00EB23F9" w:rsidP="00677E2A">
      <w:pPr>
        <w:ind w:left="567" w:firstLine="709"/>
        <w:rPr>
          <w:rFonts w:ascii="Arial" w:hAnsi="Arial" w:cs="Arial"/>
          <w:sz w:val="22"/>
        </w:rPr>
      </w:pPr>
      <w:r w:rsidRPr="00677E2A">
        <w:rPr>
          <w:rFonts w:ascii="Arial" w:hAnsi="Arial" w:cs="Arial"/>
          <w:sz w:val="22"/>
        </w:rPr>
        <w:t>“</w:t>
      </w:r>
      <w:r w:rsidR="00291116" w:rsidRPr="00677E2A">
        <w:rPr>
          <w:rFonts w:ascii="Arial" w:hAnsi="Arial" w:cs="Arial"/>
          <w:sz w:val="22"/>
        </w:rPr>
        <w:t>Los diputados constituyentes que debían discutir y aprobar la iniciativa presentada por Venustiano Carranza se consideraban a sí mismos como liberales. A pesar de sus enormes diferencias, las cuales quedaron plasmadas en los debates del propio Congreso, la inmensa mayoría de ellos utilizó los adjetivos “revolucionario” y “liberal” como si se trataran de auténticas condecoraciones. Por ello, y porque así se encontraban consagradas en la Constitución de 1857 y en el proyecto de Carranza, las sesiones de discusión se iniciaron con los primeros artículos del nuevo ordenamiento, “de las garantías individuales”</w:t>
      </w:r>
      <w:r w:rsidR="00291116" w:rsidRPr="00677E2A">
        <w:rPr>
          <w:rStyle w:val="Refdenotaalpie"/>
          <w:rFonts w:ascii="Arial" w:hAnsi="Arial" w:cs="Arial"/>
          <w:sz w:val="22"/>
        </w:rPr>
        <w:footnoteReference w:id="52"/>
      </w:r>
      <w:r w:rsidR="00291116" w:rsidRPr="00677E2A">
        <w:rPr>
          <w:rFonts w:ascii="Arial" w:hAnsi="Arial" w:cs="Arial"/>
          <w:sz w:val="22"/>
        </w:rPr>
        <w:t>.</w:t>
      </w:r>
    </w:p>
    <w:p w14:paraId="77173C73" w14:textId="77777777" w:rsidR="005721C3" w:rsidRPr="00677E2A" w:rsidRDefault="005721C3" w:rsidP="00677E2A">
      <w:pPr>
        <w:ind w:left="567" w:firstLine="709"/>
        <w:rPr>
          <w:rFonts w:ascii="Arial" w:hAnsi="Arial" w:cs="Arial"/>
          <w:sz w:val="22"/>
        </w:rPr>
      </w:pPr>
    </w:p>
    <w:p w14:paraId="045429F6" w14:textId="77777777" w:rsidR="001C3FF1" w:rsidRPr="00677E2A" w:rsidRDefault="00D04C86" w:rsidP="00677E2A">
      <w:pPr>
        <w:ind w:firstLine="708"/>
        <w:rPr>
          <w:rFonts w:ascii="Arial" w:hAnsi="Arial" w:cs="Arial"/>
          <w:szCs w:val="24"/>
        </w:rPr>
      </w:pPr>
      <w:r w:rsidRPr="00677E2A">
        <w:rPr>
          <w:rFonts w:ascii="Arial" w:hAnsi="Arial" w:cs="Arial"/>
          <w:szCs w:val="24"/>
        </w:rPr>
        <w:t xml:space="preserve">Sin embargo, se puede argumentar que es una reforma de carácter </w:t>
      </w:r>
      <w:r w:rsidR="00C37F06" w:rsidRPr="00677E2A">
        <w:rPr>
          <w:rFonts w:ascii="Arial" w:hAnsi="Arial" w:cs="Arial"/>
          <w:szCs w:val="24"/>
        </w:rPr>
        <w:t xml:space="preserve">positivista </w:t>
      </w:r>
      <w:r w:rsidRPr="00677E2A">
        <w:rPr>
          <w:rFonts w:ascii="Arial" w:hAnsi="Arial" w:cs="Arial"/>
          <w:szCs w:val="24"/>
        </w:rPr>
        <w:t>al</w:t>
      </w:r>
      <w:r w:rsidR="00C37F06" w:rsidRPr="00677E2A">
        <w:rPr>
          <w:rFonts w:ascii="Arial" w:hAnsi="Arial" w:cs="Arial"/>
          <w:szCs w:val="24"/>
        </w:rPr>
        <w:t xml:space="preserve"> no reconocer las garantías individuales como los derechos naturales que son innatos</w:t>
      </w:r>
      <w:r w:rsidR="00DD1DBD" w:rsidRPr="00677E2A">
        <w:rPr>
          <w:rFonts w:ascii="Arial" w:hAnsi="Arial" w:cs="Arial"/>
          <w:szCs w:val="24"/>
        </w:rPr>
        <w:t>.</w:t>
      </w:r>
      <w:r w:rsidR="0071445B" w:rsidRPr="00677E2A">
        <w:rPr>
          <w:rFonts w:ascii="Arial" w:hAnsi="Arial" w:cs="Arial"/>
          <w:szCs w:val="24"/>
        </w:rPr>
        <w:t xml:space="preserve"> </w:t>
      </w:r>
      <w:r w:rsidR="001C3FF1" w:rsidRPr="00677E2A">
        <w:rPr>
          <w:rFonts w:ascii="Arial" w:hAnsi="Arial" w:cs="Arial"/>
          <w:szCs w:val="24"/>
        </w:rPr>
        <w:t xml:space="preserve">Otro aspecto importante sobre ésta ley suprema de 1857 es que consolida el amparo en el orden constitucional a nivel federal en los artículos 101 y 102,  ya que desde 1841 existía en el orden estatal en la Constitución de Yucatán. </w:t>
      </w:r>
    </w:p>
    <w:p w14:paraId="2BDA8761" w14:textId="77777777" w:rsidR="00DD1DBD" w:rsidRPr="00677E2A" w:rsidRDefault="00DD1DBD" w:rsidP="00677E2A">
      <w:pPr>
        <w:ind w:firstLine="708"/>
        <w:rPr>
          <w:rFonts w:ascii="Arial" w:hAnsi="Arial" w:cs="Arial"/>
          <w:szCs w:val="24"/>
        </w:rPr>
      </w:pPr>
    </w:p>
    <w:p w14:paraId="798852E0" w14:textId="5AAC2644" w:rsidR="00DD1DBD" w:rsidRPr="00677E2A" w:rsidRDefault="00DD1DBD" w:rsidP="00677E2A">
      <w:pPr>
        <w:pStyle w:val="Ttulo1"/>
        <w:rPr>
          <w:rFonts w:ascii="Arial" w:hAnsi="Arial" w:cs="Arial"/>
          <w:b/>
          <w:color w:val="000000" w:themeColor="text1"/>
          <w:sz w:val="28"/>
          <w:szCs w:val="28"/>
        </w:rPr>
      </w:pPr>
      <w:bookmarkStart w:id="26" w:name="_Toc9018744"/>
      <w:r w:rsidRPr="00677E2A">
        <w:rPr>
          <w:rFonts w:ascii="Arial" w:hAnsi="Arial" w:cs="Arial"/>
          <w:b/>
          <w:color w:val="000000" w:themeColor="text1"/>
          <w:sz w:val="28"/>
          <w:szCs w:val="28"/>
        </w:rPr>
        <w:t>2.1.</w:t>
      </w:r>
      <w:r w:rsidR="00831164" w:rsidRPr="00677E2A">
        <w:rPr>
          <w:rFonts w:ascii="Arial" w:hAnsi="Arial" w:cs="Arial"/>
          <w:b/>
          <w:color w:val="000000" w:themeColor="text1"/>
          <w:sz w:val="28"/>
          <w:szCs w:val="28"/>
        </w:rPr>
        <w:t>5</w:t>
      </w:r>
      <w:r w:rsidRPr="00677E2A">
        <w:rPr>
          <w:rFonts w:ascii="Arial" w:hAnsi="Arial" w:cs="Arial"/>
          <w:b/>
          <w:color w:val="000000" w:themeColor="text1"/>
          <w:sz w:val="28"/>
          <w:szCs w:val="28"/>
        </w:rPr>
        <w:t xml:space="preserve"> </w:t>
      </w:r>
      <w:r w:rsidR="00115CE3" w:rsidRPr="00677E2A">
        <w:rPr>
          <w:rFonts w:ascii="Arial" w:hAnsi="Arial" w:cs="Arial"/>
          <w:b/>
          <w:color w:val="000000" w:themeColor="text1"/>
          <w:sz w:val="28"/>
          <w:szCs w:val="28"/>
        </w:rPr>
        <w:t>La</w:t>
      </w:r>
      <w:r w:rsidR="00C7070F">
        <w:rPr>
          <w:rFonts w:ascii="Arial" w:hAnsi="Arial" w:cs="Arial"/>
          <w:b/>
          <w:color w:val="000000" w:themeColor="text1"/>
          <w:sz w:val="28"/>
          <w:szCs w:val="28"/>
        </w:rPr>
        <w:t xml:space="preserve"> </w:t>
      </w:r>
      <w:r w:rsidR="009A1941" w:rsidRPr="00677E2A">
        <w:rPr>
          <w:rFonts w:ascii="Arial" w:hAnsi="Arial" w:cs="Arial"/>
          <w:b/>
          <w:color w:val="000000" w:themeColor="text1"/>
          <w:sz w:val="28"/>
          <w:szCs w:val="28"/>
        </w:rPr>
        <w:t>Constitución</w:t>
      </w:r>
      <w:r w:rsidR="00C7070F">
        <w:rPr>
          <w:rFonts w:ascii="Arial" w:hAnsi="Arial" w:cs="Arial"/>
          <w:b/>
          <w:color w:val="000000" w:themeColor="text1"/>
          <w:sz w:val="28"/>
          <w:szCs w:val="28"/>
        </w:rPr>
        <w:t xml:space="preserve"> garantista</w:t>
      </w:r>
      <w:r w:rsidRPr="00677E2A">
        <w:rPr>
          <w:rFonts w:ascii="Arial" w:hAnsi="Arial" w:cs="Arial"/>
          <w:b/>
          <w:color w:val="000000" w:themeColor="text1"/>
          <w:sz w:val="28"/>
          <w:szCs w:val="28"/>
        </w:rPr>
        <w:t xml:space="preserve"> de 1917</w:t>
      </w:r>
      <w:bookmarkEnd w:id="26"/>
    </w:p>
    <w:p w14:paraId="7DE055E1" w14:textId="77777777" w:rsidR="00C37F06" w:rsidRPr="00677E2A" w:rsidRDefault="00C37F06" w:rsidP="00677E2A">
      <w:pPr>
        <w:ind w:firstLine="708"/>
        <w:rPr>
          <w:rFonts w:ascii="Arial" w:hAnsi="Arial" w:cs="Arial"/>
          <w:szCs w:val="24"/>
        </w:rPr>
      </w:pPr>
    </w:p>
    <w:p w14:paraId="25689AFB" w14:textId="0D4402DA" w:rsidR="00C60BF2" w:rsidRDefault="00C60BF2" w:rsidP="00677E2A">
      <w:pPr>
        <w:ind w:firstLine="708"/>
        <w:rPr>
          <w:rFonts w:ascii="Arial" w:hAnsi="Arial" w:cs="Arial"/>
          <w:szCs w:val="24"/>
        </w:rPr>
      </w:pPr>
      <w:r>
        <w:rPr>
          <w:rFonts w:ascii="Arial" w:hAnsi="Arial" w:cs="Arial"/>
          <w:szCs w:val="24"/>
        </w:rPr>
        <w:t>De acuerdo con Juventino Castro c</w:t>
      </w:r>
      <w:r w:rsidRPr="00C60BF2">
        <w:rPr>
          <w:rFonts w:ascii="Arial" w:hAnsi="Arial" w:cs="Arial"/>
          <w:szCs w:val="24"/>
        </w:rPr>
        <w:t>on la Constitución mexicana de 1917 inició la etapa actual de la evolución de los derechos humanos, que compartieron lugar con las garantías sociales</w:t>
      </w:r>
      <w:r>
        <w:rPr>
          <w:rFonts w:ascii="Arial" w:hAnsi="Arial" w:cs="Arial"/>
          <w:szCs w:val="24"/>
        </w:rPr>
        <w:t xml:space="preserve">, </w:t>
      </w:r>
      <w:r w:rsidRPr="00C60BF2">
        <w:rPr>
          <w:rFonts w:ascii="Arial" w:hAnsi="Arial" w:cs="Arial"/>
          <w:szCs w:val="24"/>
        </w:rPr>
        <w:t>creadas para proteger a la</w:t>
      </w:r>
      <w:r>
        <w:rPr>
          <w:rFonts w:ascii="Arial" w:hAnsi="Arial" w:cs="Arial"/>
          <w:szCs w:val="24"/>
        </w:rPr>
        <w:t xml:space="preserve"> </w:t>
      </w:r>
      <w:r w:rsidRPr="00C60BF2">
        <w:rPr>
          <w:rFonts w:ascii="Arial" w:hAnsi="Arial" w:cs="Arial"/>
          <w:szCs w:val="24"/>
        </w:rPr>
        <w:t>persona humana ya no como individuo, sino</w:t>
      </w:r>
      <w:r>
        <w:rPr>
          <w:rFonts w:ascii="Arial" w:hAnsi="Arial" w:cs="Arial"/>
          <w:szCs w:val="24"/>
        </w:rPr>
        <w:t xml:space="preserve"> </w:t>
      </w:r>
      <w:r w:rsidRPr="00C60BF2">
        <w:rPr>
          <w:rFonts w:ascii="Arial" w:hAnsi="Arial" w:cs="Arial"/>
          <w:szCs w:val="24"/>
        </w:rPr>
        <w:t>como miembro de un grupo social determinado</w:t>
      </w:r>
      <w:r>
        <w:rPr>
          <w:rStyle w:val="Refdenotaalpie"/>
          <w:rFonts w:ascii="Arial" w:hAnsi="Arial" w:cs="Arial"/>
          <w:szCs w:val="24"/>
        </w:rPr>
        <w:footnoteReference w:id="53"/>
      </w:r>
      <w:r w:rsidRPr="00C60BF2">
        <w:rPr>
          <w:rFonts w:ascii="Arial" w:hAnsi="Arial" w:cs="Arial"/>
          <w:szCs w:val="24"/>
        </w:rPr>
        <w:t xml:space="preserve">. </w:t>
      </w:r>
    </w:p>
    <w:p w14:paraId="224B9858" w14:textId="6D45AF72" w:rsidR="008A7EC7" w:rsidRPr="00677E2A" w:rsidRDefault="00E20928" w:rsidP="00677E2A">
      <w:pPr>
        <w:ind w:firstLine="708"/>
        <w:rPr>
          <w:rFonts w:ascii="Arial" w:hAnsi="Arial" w:cs="Arial"/>
          <w:szCs w:val="24"/>
        </w:rPr>
      </w:pPr>
      <w:r w:rsidRPr="00677E2A">
        <w:rPr>
          <w:rFonts w:ascii="Arial" w:hAnsi="Arial" w:cs="Arial"/>
          <w:szCs w:val="24"/>
        </w:rPr>
        <w:t xml:space="preserve">La Constitución que nos rige ha tenido múltiples modificaciones a lo largo de la historia, sin </w:t>
      </w:r>
      <w:r w:rsidR="00315CDF" w:rsidRPr="00677E2A">
        <w:rPr>
          <w:rFonts w:ascii="Arial" w:hAnsi="Arial" w:cs="Arial"/>
          <w:szCs w:val="24"/>
        </w:rPr>
        <w:t>embargo,</w:t>
      </w:r>
      <w:r w:rsidRPr="00677E2A">
        <w:rPr>
          <w:rFonts w:ascii="Arial" w:hAnsi="Arial" w:cs="Arial"/>
          <w:szCs w:val="24"/>
        </w:rPr>
        <w:t xml:space="preserve"> pocas han sido tan trascendentes para la vida política y jurídica de nuestro país como el reemplazo de las garantías individuales por los derechos humanos, para analizar correctamente esta diferencia primero debemos recordar cómo se encontraba el artículo primero antes de la reforma de 2011.</w:t>
      </w:r>
    </w:p>
    <w:p w14:paraId="5DA3117C" w14:textId="77777777" w:rsidR="005721C3" w:rsidRPr="00677E2A" w:rsidRDefault="005721C3" w:rsidP="00677E2A">
      <w:pPr>
        <w:ind w:left="567"/>
        <w:jc w:val="center"/>
        <w:rPr>
          <w:rFonts w:ascii="Arial" w:eastAsiaTheme="majorEastAsia" w:hAnsi="Arial" w:cs="Arial"/>
          <w:color w:val="auto"/>
          <w:sz w:val="22"/>
        </w:rPr>
      </w:pPr>
    </w:p>
    <w:p w14:paraId="49202855" w14:textId="44B1374B" w:rsidR="00C37F06" w:rsidRPr="00677E2A" w:rsidRDefault="00C37F06" w:rsidP="00677E2A">
      <w:pPr>
        <w:ind w:left="567"/>
        <w:jc w:val="center"/>
        <w:rPr>
          <w:rFonts w:ascii="Arial" w:eastAsiaTheme="majorEastAsia" w:hAnsi="Arial" w:cs="Arial"/>
          <w:color w:val="auto"/>
          <w:sz w:val="22"/>
        </w:rPr>
      </w:pPr>
      <w:r w:rsidRPr="00677E2A">
        <w:rPr>
          <w:rFonts w:ascii="Arial" w:eastAsiaTheme="majorEastAsia" w:hAnsi="Arial" w:cs="Arial"/>
          <w:color w:val="auto"/>
          <w:sz w:val="22"/>
        </w:rPr>
        <w:t>CONSTITUCION POLITICA DE LOS ESTADOS UNIDOS MEXICANOS, QUE REFORMA LA DE 5 DE FEBRERO DE 1857.</w:t>
      </w:r>
    </w:p>
    <w:p w14:paraId="71B81FD7" w14:textId="77777777" w:rsidR="00C37F06" w:rsidRPr="00677E2A" w:rsidRDefault="00C37F06" w:rsidP="00677E2A">
      <w:pPr>
        <w:ind w:left="567"/>
        <w:jc w:val="center"/>
        <w:rPr>
          <w:rFonts w:ascii="Arial" w:eastAsiaTheme="majorEastAsia" w:hAnsi="Arial" w:cs="Arial"/>
          <w:color w:val="auto"/>
          <w:sz w:val="22"/>
        </w:rPr>
      </w:pPr>
      <w:r w:rsidRPr="00677E2A">
        <w:rPr>
          <w:rFonts w:ascii="Arial" w:eastAsiaTheme="majorEastAsia" w:hAnsi="Arial" w:cs="Arial"/>
          <w:color w:val="auto"/>
          <w:sz w:val="22"/>
        </w:rPr>
        <w:t>TITULO PRIMERO</w:t>
      </w:r>
    </w:p>
    <w:p w14:paraId="3FAA6893" w14:textId="77777777" w:rsidR="00C37F06" w:rsidRPr="00677E2A" w:rsidRDefault="00C37F06" w:rsidP="00677E2A">
      <w:pPr>
        <w:ind w:left="567"/>
        <w:jc w:val="center"/>
        <w:rPr>
          <w:rFonts w:ascii="Arial" w:eastAsiaTheme="majorEastAsia" w:hAnsi="Arial" w:cs="Arial"/>
          <w:color w:val="auto"/>
          <w:sz w:val="22"/>
        </w:rPr>
      </w:pPr>
      <w:r w:rsidRPr="00677E2A">
        <w:rPr>
          <w:rFonts w:ascii="Arial" w:eastAsiaTheme="majorEastAsia" w:hAnsi="Arial" w:cs="Arial"/>
          <w:color w:val="auto"/>
          <w:sz w:val="22"/>
        </w:rPr>
        <w:t>CAPITULO I</w:t>
      </w:r>
    </w:p>
    <w:p w14:paraId="077AB7C8" w14:textId="77777777" w:rsidR="00C37F06" w:rsidRPr="00677E2A" w:rsidRDefault="00C37F06" w:rsidP="00677E2A">
      <w:pPr>
        <w:ind w:left="567"/>
        <w:jc w:val="center"/>
        <w:rPr>
          <w:rFonts w:ascii="Arial" w:eastAsiaTheme="majorEastAsia" w:hAnsi="Arial" w:cs="Arial"/>
          <w:color w:val="auto"/>
          <w:sz w:val="22"/>
        </w:rPr>
      </w:pPr>
      <w:r w:rsidRPr="00677E2A">
        <w:rPr>
          <w:rFonts w:ascii="Arial" w:eastAsiaTheme="majorEastAsia" w:hAnsi="Arial" w:cs="Arial"/>
          <w:color w:val="auto"/>
          <w:sz w:val="22"/>
        </w:rPr>
        <w:t>DE LAS GARANTIAS INDIVIDUALES</w:t>
      </w:r>
    </w:p>
    <w:p w14:paraId="09E9281C" w14:textId="56E7D801" w:rsidR="00C37F06" w:rsidRPr="00677E2A" w:rsidRDefault="00315CDF" w:rsidP="00677E2A">
      <w:pPr>
        <w:ind w:left="567"/>
        <w:rPr>
          <w:rFonts w:ascii="Arial" w:eastAsiaTheme="majorEastAsia" w:hAnsi="Arial" w:cs="Arial"/>
          <w:color w:val="auto"/>
          <w:sz w:val="22"/>
        </w:rPr>
      </w:pPr>
      <w:r w:rsidRPr="00677E2A">
        <w:rPr>
          <w:rFonts w:ascii="Arial" w:eastAsiaTheme="majorEastAsia" w:hAnsi="Arial" w:cs="Arial"/>
          <w:color w:val="auto"/>
          <w:sz w:val="22"/>
        </w:rPr>
        <w:t>“</w:t>
      </w:r>
      <w:r w:rsidR="00C37F06" w:rsidRPr="00677E2A">
        <w:rPr>
          <w:rFonts w:ascii="Arial" w:eastAsiaTheme="majorEastAsia" w:hAnsi="Arial" w:cs="Arial"/>
          <w:color w:val="auto"/>
          <w:sz w:val="22"/>
        </w:rPr>
        <w:t xml:space="preserve">Art. 1o.- En los Estados Unidos Mexicanos todo individuo gozará de las garantías que otorga esta Constitución, las cuales no podrán restringirse ni suspenderse, sino en los casos y con las condiciones que ella misma establece […] </w:t>
      </w:r>
      <w:r w:rsidRPr="00677E2A">
        <w:rPr>
          <w:rFonts w:ascii="Arial" w:eastAsiaTheme="majorEastAsia" w:hAnsi="Arial" w:cs="Arial"/>
          <w:color w:val="auto"/>
          <w:sz w:val="22"/>
        </w:rPr>
        <w:t>“.</w:t>
      </w:r>
      <w:r w:rsidR="00C37F06" w:rsidRPr="00677E2A">
        <w:rPr>
          <w:rStyle w:val="Refdenotaalpie"/>
          <w:rFonts w:ascii="Arial" w:eastAsiaTheme="majorEastAsia" w:hAnsi="Arial" w:cs="Arial"/>
          <w:color w:val="auto"/>
          <w:sz w:val="22"/>
        </w:rPr>
        <w:footnoteReference w:id="54"/>
      </w:r>
    </w:p>
    <w:p w14:paraId="396EAF06" w14:textId="77777777" w:rsidR="005721C3" w:rsidRPr="00677E2A" w:rsidRDefault="005721C3" w:rsidP="00677E2A">
      <w:pPr>
        <w:ind w:left="567"/>
        <w:rPr>
          <w:rFonts w:ascii="Arial" w:eastAsiaTheme="majorEastAsia" w:hAnsi="Arial" w:cs="Arial"/>
          <w:color w:val="auto"/>
          <w:sz w:val="22"/>
        </w:rPr>
      </w:pPr>
    </w:p>
    <w:p w14:paraId="50B47357" w14:textId="77777777" w:rsidR="00CC0AF2" w:rsidRPr="00677E2A" w:rsidRDefault="00D04C86"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De lo anterior cabe destacar las consideraciones del Constituyente al respecto de</w:t>
      </w:r>
      <w:r w:rsidR="00CC0AF2" w:rsidRPr="00677E2A">
        <w:rPr>
          <w:rFonts w:ascii="Arial" w:eastAsiaTheme="majorEastAsia" w:hAnsi="Arial" w:cs="Arial"/>
          <w:color w:val="auto"/>
          <w:szCs w:val="24"/>
        </w:rPr>
        <w:t>l título y capítulo primeros nombrado como de</w:t>
      </w:r>
      <w:r w:rsidRPr="00677E2A">
        <w:rPr>
          <w:rFonts w:ascii="Arial" w:eastAsiaTheme="majorEastAsia" w:hAnsi="Arial" w:cs="Arial"/>
          <w:color w:val="auto"/>
          <w:szCs w:val="24"/>
        </w:rPr>
        <w:t xml:space="preserve"> las garantías individuales, mismas que podemos encontrar en Diario de los Debates del Congreso Constituyente</w:t>
      </w:r>
      <w:r w:rsidR="00CC0AF2" w:rsidRPr="00677E2A">
        <w:rPr>
          <w:rFonts w:ascii="Arial" w:eastAsiaTheme="majorEastAsia" w:hAnsi="Arial" w:cs="Arial"/>
          <w:color w:val="auto"/>
          <w:szCs w:val="24"/>
        </w:rPr>
        <w:t>, mismo en el que se establece:</w:t>
      </w:r>
    </w:p>
    <w:p w14:paraId="577631B5" w14:textId="77777777" w:rsidR="005721C3" w:rsidRPr="00677E2A" w:rsidRDefault="005721C3" w:rsidP="00677E2A">
      <w:pPr>
        <w:ind w:left="567" w:firstLine="709"/>
        <w:rPr>
          <w:rFonts w:ascii="Arial" w:eastAsiaTheme="majorEastAsia" w:hAnsi="Arial" w:cs="Arial"/>
          <w:color w:val="auto"/>
          <w:sz w:val="22"/>
        </w:rPr>
      </w:pPr>
    </w:p>
    <w:p w14:paraId="35B9C126" w14:textId="58F6D2E3" w:rsidR="00CC0AF2" w:rsidRPr="00CE3097" w:rsidRDefault="00EB23F9" w:rsidP="00677E2A">
      <w:pPr>
        <w:ind w:left="567" w:firstLine="709"/>
        <w:rPr>
          <w:rFonts w:ascii="Arial" w:eastAsiaTheme="majorEastAsia" w:hAnsi="Arial" w:cs="Arial"/>
          <w:color w:val="auto"/>
          <w:sz w:val="22"/>
        </w:rPr>
      </w:pPr>
      <w:r w:rsidRPr="00677E2A">
        <w:rPr>
          <w:rFonts w:ascii="Arial" w:eastAsiaTheme="majorEastAsia" w:hAnsi="Arial" w:cs="Arial"/>
          <w:color w:val="auto"/>
          <w:sz w:val="22"/>
        </w:rPr>
        <w:t>“</w:t>
      </w:r>
      <w:r w:rsidR="00CC0AF2" w:rsidRPr="00677E2A">
        <w:rPr>
          <w:rFonts w:ascii="Arial" w:eastAsiaTheme="majorEastAsia" w:hAnsi="Arial" w:cs="Arial"/>
          <w:color w:val="auto"/>
          <w:sz w:val="22"/>
        </w:rPr>
        <w:t xml:space="preserve">Contiene los principios capitales cuya enumeración debe justamente preceder a la enumeración de los derechos que el pueblo reconoce como naturales del hombre, y por esto encomienda al poder público que los proteja de una manera especial, como que </w:t>
      </w:r>
      <w:r w:rsidR="00CC0AF2" w:rsidRPr="00CE3097">
        <w:rPr>
          <w:rFonts w:ascii="Arial" w:eastAsiaTheme="majorEastAsia" w:hAnsi="Arial" w:cs="Arial"/>
          <w:color w:val="auto"/>
          <w:sz w:val="22"/>
        </w:rPr>
        <w:t>son la base de las instituciones sociales. El primero de esos principios es que la autoridad debe garantizar el goce de los derechos naturales de todos los habitantes de la República. El segundo, es que no debe restringirse ni modificarse la protección concedida a esos derechos, sino con arreglo a la misma Constitución</w:t>
      </w:r>
      <w:r w:rsidRPr="00CE3097">
        <w:rPr>
          <w:rFonts w:ascii="Arial" w:eastAsiaTheme="majorEastAsia" w:hAnsi="Arial" w:cs="Arial"/>
          <w:color w:val="auto"/>
          <w:sz w:val="22"/>
        </w:rPr>
        <w:t>”</w:t>
      </w:r>
      <w:r w:rsidR="00CC0AF2" w:rsidRPr="00CE3097">
        <w:rPr>
          <w:rStyle w:val="Refdenotaalpie"/>
          <w:rFonts w:ascii="Arial" w:eastAsiaTheme="majorEastAsia" w:hAnsi="Arial" w:cs="Arial"/>
          <w:color w:val="auto"/>
          <w:sz w:val="22"/>
        </w:rPr>
        <w:footnoteReference w:id="55"/>
      </w:r>
      <w:r w:rsidR="00CC0AF2" w:rsidRPr="00CE3097">
        <w:rPr>
          <w:rFonts w:ascii="Arial" w:eastAsiaTheme="majorEastAsia" w:hAnsi="Arial" w:cs="Arial"/>
          <w:color w:val="auto"/>
          <w:sz w:val="22"/>
        </w:rPr>
        <w:t>.</w:t>
      </w:r>
    </w:p>
    <w:p w14:paraId="6439AB28" w14:textId="77777777" w:rsidR="005721C3" w:rsidRPr="00CE3097" w:rsidRDefault="005721C3" w:rsidP="00677E2A">
      <w:pPr>
        <w:ind w:left="567" w:firstLine="709"/>
        <w:rPr>
          <w:rFonts w:ascii="Arial" w:eastAsiaTheme="majorEastAsia" w:hAnsi="Arial" w:cs="Arial"/>
          <w:color w:val="auto"/>
          <w:sz w:val="22"/>
        </w:rPr>
      </w:pPr>
    </w:p>
    <w:p w14:paraId="41A7EFA0" w14:textId="4630F69D" w:rsidR="006C6F2B" w:rsidRDefault="00214204" w:rsidP="006C6F2B">
      <w:pPr>
        <w:ind w:firstLine="709"/>
        <w:rPr>
          <w:rFonts w:ascii="Arial" w:eastAsiaTheme="majorEastAsia" w:hAnsi="Arial" w:cs="Arial"/>
          <w:color w:val="auto"/>
          <w:szCs w:val="24"/>
        </w:rPr>
      </w:pPr>
      <w:r>
        <w:rPr>
          <w:rFonts w:ascii="Arial" w:eastAsiaTheme="majorEastAsia" w:hAnsi="Arial" w:cs="Arial"/>
          <w:color w:val="auto"/>
          <w:szCs w:val="24"/>
        </w:rPr>
        <w:t>Se debe</w:t>
      </w:r>
      <w:r w:rsidR="006C6F2B" w:rsidRPr="00CE3097">
        <w:rPr>
          <w:rFonts w:ascii="Arial" w:eastAsiaTheme="majorEastAsia" w:hAnsi="Arial" w:cs="Arial"/>
          <w:color w:val="auto"/>
          <w:szCs w:val="24"/>
        </w:rPr>
        <w:t xml:space="preserve"> resaltar la importancia que tiene el hecho de que estas prerrogativas sean catalogadas como garantías individuales, “</w:t>
      </w:r>
      <w:r w:rsidR="006C6F2B" w:rsidRPr="00214204">
        <w:rPr>
          <w:rFonts w:ascii="Arial" w:eastAsiaTheme="majorEastAsia" w:hAnsi="Arial" w:cs="Arial"/>
          <w:i/>
          <w:iCs/>
          <w:color w:val="auto"/>
          <w:szCs w:val="24"/>
        </w:rPr>
        <w:t>esta denominación que prima facie resulta una menudencia, en el fondo implicó una restricción al cúmulo de derechos que no gozaban de un mecanismo de protección per se, volviendo justiciables sólo aquellos derechos afines al concepto de “garantías individuales</w:t>
      </w:r>
      <w:r w:rsidR="006C6F2B" w:rsidRPr="00CE3097">
        <w:rPr>
          <w:rFonts w:ascii="Arial" w:eastAsiaTheme="majorEastAsia" w:hAnsi="Arial" w:cs="Arial"/>
          <w:color w:val="auto"/>
          <w:szCs w:val="24"/>
        </w:rPr>
        <w:t>”, que en su mayoría fueron los civiles y políticos</w:t>
      </w:r>
      <w:r w:rsidR="007E165A" w:rsidRPr="00CE3097">
        <w:rPr>
          <w:rStyle w:val="Refdenotaalpie"/>
          <w:rFonts w:ascii="Arial" w:eastAsiaTheme="majorEastAsia" w:hAnsi="Arial" w:cs="Arial"/>
          <w:color w:val="auto"/>
          <w:szCs w:val="24"/>
        </w:rPr>
        <w:footnoteReference w:id="56"/>
      </w:r>
      <w:r w:rsidR="006C6F2B" w:rsidRPr="00CE3097">
        <w:rPr>
          <w:rFonts w:ascii="Arial" w:eastAsiaTheme="majorEastAsia" w:hAnsi="Arial" w:cs="Arial"/>
          <w:color w:val="auto"/>
          <w:szCs w:val="24"/>
        </w:rPr>
        <w:t>”.</w:t>
      </w:r>
      <w:r w:rsidR="00B33775" w:rsidRPr="00CE3097">
        <w:rPr>
          <w:rFonts w:ascii="Arial" w:eastAsiaTheme="majorEastAsia" w:hAnsi="Arial" w:cs="Arial"/>
          <w:color w:val="auto"/>
          <w:szCs w:val="24"/>
        </w:rPr>
        <w:t xml:space="preserve"> La diferencia de fondo principal de una garantía individual frente a un derecho humano es que</w:t>
      </w:r>
      <w:r w:rsidR="00B33775">
        <w:rPr>
          <w:rFonts w:ascii="Arial" w:eastAsiaTheme="majorEastAsia" w:hAnsi="Arial" w:cs="Arial"/>
          <w:color w:val="auto"/>
          <w:szCs w:val="24"/>
        </w:rPr>
        <w:t xml:space="preserve"> la primera es exigible en el contexto nacional mientras que los derechos humanos son universales.</w:t>
      </w:r>
    </w:p>
    <w:p w14:paraId="7037AC92" w14:textId="76674115" w:rsidR="00004DC7" w:rsidRDefault="00004DC7" w:rsidP="006C6F2B">
      <w:pPr>
        <w:ind w:firstLine="709"/>
        <w:rPr>
          <w:rFonts w:ascii="Arial" w:eastAsiaTheme="majorEastAsia" w:hAnsi="Arial" w:cs="Arial"/>
          <w:color w:val="auto"/>
          <w:szCs w:val="24"/>
        </w:rPr>
      </w:pPr>
      <w:r w:rsidRPr="00004DC7">
        <w:rPr>
          <w:rFonts w:ascii="Arial" w:eastAsiaTheme="majorEastAsia" w:hAnsi="Arial" w:cs="Arial"/>
          <w:color w:val="auto"/>
          <w:szCs w:val="24"/>
        </w:rPr>
        <w:t>Luis Bazdresch explica que las Garantías no están restringidas solo a los individuos, sino que comprenden también a las Personas Morales del Derecho Privado y en ciertos casos a las de Derecho Público a pesar de no ser</w:t>
      </w:r>
      <w:r w:rsidR="00261755">
        <w:rPr>
          <w:rStyle w:val="Refdenotaalpie"/>
          <w:rFonts w:ascii="Arial" w:eastAsiaTheme="majorEastAsia" w:hAnsi="Arial" w:cs="Arial"/>
          <w:color w:val="auto"/>
          <w:szCs w:val="24"/>
        </w:rPr>
        <w:footnoteReference w:id="57"/>
      </w:r>
      <w:r w:rsidRPr="00004DC7">
        <w:rPr>
          <w:rFonts w:ascii="Arial" w:eastAsiaTheme="majorEastAsia" w:hAnsi="Arial" w:cs="Arial"/>
          <w:color w:val="auto"/>
          <w:szCs w:val="24"/>
        </w:rPr>
        <w:t>.</w:t>
      </w:r>
      <w:r w:rsidRPr="00261755">
        <w:rPr>
          <w:rFonts w:ascii="Arial" w:eastAsiaTheme="majorEastAsia" w:hAnsi="Arial" w:cs="Arial"/>
          <w:color w:val="FF0000"/>
          <w:szCs w:val="24"/>
        </w:rPr>
        <w:t xml:space="preserve"> </w:t>
      </w:r>
    </w:p>
    <w:p w14:paraId="14899E4C" w14:textId="4B84639D" w:rsidR="00004DC7" w:rsidRPr="00677E2A" w:rsidRDefault="00004DC7" w:rsidP="006C6F2B">
      <w:pPr>
        <w:ind w:firstLine="709"/>
        <w:rPr>
          <w:rFonts w:ascii="Arial" w:eastAsiaTheme="majorEastAsia" w:hAnsi="Arial" w:cs="Arial"/>
          <w:color w:val="auto"/>
          <w:szCs w:val="24"/>
        </w:rPr>
      </w:pPr>
      <w:r w:rsidRPr="00004DC7">
        <w:rPr>
          <w:rFonts w:ascii="Arial" w:eastAsiaTheme="majorEastAsia" w:hAnsi="Arial" w:cs="Arial"/>
          <w:color w:val="auto"/>
          <w:szCs w:val="24"/>
        </w:rPr>
        <w:t>Garantía es una expresión del léxico jurídico con la que se designa cualquier técnica normativa de tutela de un derecho subjetivo</w:t>
      </w:r>
      <w:r w:rsidR="00261755">
        <w:rPr>
          <w:rStyle w:val="Refdenotaalpie"/>
          <w:rFonts w:ascii="Arial" w:eastAsiaTheme="majorEastAsia" w:hAnsi="Arial" w:cs="Arial"/>
          <w:color w:val="auto"/>
          <w:szCs w:val="24"/>
        </w:rPr>
        <w:footnoteReference w:id="58"/>
      </w:r>
      <w:r w:rsidRPr="00004DC7">
        <w:rPr>
          <w:rFonts w:ascii="Arial" w:eastAsiaTheme="majorEastAsia" w:hAnsi="Arial" w:cs="Arial"/>
          <w:color w:val="auto"/>
          <w:szCs w:val="24"/>
        </w:rPr>
        <w:t>.</w:t>
      </w:r>
      <w:r w:rsidR="00261755">
        <w:rPr>
          <w:rFonts w:ascii="Arial" w:eastAsiaTheme="majorEastAsia" w:hAnsi="Arial" w:cs="Arial"/>
          <w:color w:val="auto"/>
          <w:szCs w:val="24"/>
        </w:rPr>
        <w:t xml:space="preserve"> </w:t>
      </w:r>
      <w:r w:rsidRPr="00004DC7">
        <w:rPr>
          <w:rFonts w:ascii="Arial" w:eastAsiaTheme="majorEastAsia" w:hAnsi="Arial" w:cs="Arial"/>
          <w:color w:val="auto"/>
          <w:szCs w:val="24"/>
        </w:rPr>
        <w:t>No obstante, se necesita contar con garantías específicas, para que cualquier persona pueda, así, proteger o restablecer sus derechos; las garantías son instrumentos, medios o remedios al alcance de cualquier persona</w:t>
      </w:r>
      <w:r w:rsidR="00261755">
        <w:rPr>
          <w:rStyle w:val="Refdenotaalpie"/>
          <w:rFonts w:ascii="Arial" w:eastAsiaTheme="majorEastAsia" w:hAnsi="Arial" w:cs="Arial"/>
          <w:color w:val="auto"/>
          <w:szCs w:val="24"/>
        </w:rPr>
        <w:footnoteReference w:id="59"/>
      </w:r>
      <w:r w:rsidRPr="00004DC7">
        <w:rPr>
          <w:rFonts w:ascii="Arial" w:eastAsiaTheme="majorEastAsia" w:hAnsi="Arial" w:cs="Arial"/>
          <w:color w:val="auto"/>
          <w:szCs w:val="24"/>
        </w:rPr>
        <w:t>.</w:t>
      </w:r>
      <w:r w:rsidR="00C95B88">
        <w:rPr>
          <w:rFonts w:ascii="Arial" w:eastAsiaTheme="majorEastAsia" w:hAnsi="Arial" w:cs="Arial"/>
          <w:color w:val="auto"/>
          <w:szCs w:val="24"/>
        </w:rPr>
        <w:t xml:space="preserve"> </w:t>
      </w:r>
      <w:r w:rsidRPr="00004DC7">
        <w:rPr>
          <w:rFonts w:ascii="Arial" w:eastAsiaTheme="majorEastAsia" w:hAnsi="Arial" w:cs="Arial"/>
          <w:color w:val="auto"/>
          <w:szCs w:val="24"/>
        </w:rPr>
        <w:t>Son la medida jurídica bajo la cual el Estado reconoce y protege los derechos humanos</w:t>
      </w:r>
      <w:r w:rsidR="00C95B88">
        <w:rPr>
          <w:rStyle w:val="Refdenotaalpie"/>
          <w:rFonts w:ascii="Arial" w:eastAsiaTheme="majorEastAsia" w:hAnsi="Arial" w:cs="Arial"/>
          <w:color w:val="auto"/>
          <w:szCs w:val="24"/>
        </w:rPr>
        <w:footnoteReference w:id="60"/>
      </w:r>
      <w:r w:rsidRPr="00004DC7">
        <w:rPr>
          <w:rFonts w:ascii="Arial" w:eastAsiaTheme="majorEastAsia" w:hAnsi="Arial" w:cs="Arial"/>
          <w:color w:val="auto"/>
          <w:szCs w:val="24"/>
        </w:rPr>
        <w:t>.</w:t>
      </w:r>
    </w:p>
    <w:p w14:paraId="01D6DF42" w14:textId="280126CF" w:rsidR="009063B8" w:rsidRPr="00677E2A" w:rsidRDefault="00004DC7" w:rsidP="00677E2A">
      <w:pPr>
        <w:ind w:firstLine="709"/>
        <w:rPr>
          <w:rFonts w:ascii="Arial" w:eastAsiaTheme="majorEastAsia" w:hAnsi="Arial" w:cs="Arial"/>
          <w:color w:val="auto"/>
          <w:szCs w:val="24"/>
        </w:rPr>
      </w:pPr>
      <w:r>
        <w:rPr>
          <w:rFonts w:ascii="Arial" w:eastAsiaTheme="majorEastAsia" w:hAnsi="Arial" w:cs="Arial"/>
          <w:color w:val="auto"/>
          <w:szCs w:val="24"/>
        </w:rPr>
        <w:t>A pesar del avance en la protección de las prerrogativas de los mexicanos que representó la inclusión de las garantías individuales en e</w:t>
      </w:r>
      <w:r w:rsidR="00E141BA" w:rsidRPr="00B33775">
        <w:rPr>
          <w:rFonts w:ascii="Arial" w:eastAsiaTheme="majorEastAsia" w:hAnsi="Arial" w:cs="Arial"/>
          <w:color w:val="auto"/>
          <w:szCs w:val="24"/>
        </w:rPr>
        <w:t>sta</w:t>
      </w:r>
      <w:r w:rsidR="00C37F06" w:rsidRPr="00B33775">
        <w:rPr>
          <w:rFonts w:ascii="Arial" w:eastAsiaTheme="majorEastAsia" w:hAnsi="Arial" w:cs="Arial"/>
          <w:color w:val="auto"/>
          <w:szCs w:val="24"/>
        </w:rPr>
        <w:t xml:space="preserve"> Constitución</w:t>
      </w:r>
      <w:r>
        <w:rPr>
          <w:rFonts w:ascii="Arial" w:eastAsiaTheme="majorEastAsia" w:hAnsi="Arial" w:cs="Arial"/>
          <w:color w:val="auto"/>
          <w:szCs w:val="24"/>
        </w:rPr>
        <w:t xml:space="preserve"> se</w:t>
      </w:r>
      <w:r w:rsidR="00C37F06" w:rsidRPr="00677E2A">
        <w:rPr>
          <w:rFonts w:ascii="Arial" w:eastAsiaTheme="majorEastAsia" w:hAnsi="Arial" w:cs="Arial"/>
          <w:color w:val="auto"/>
          <w:szCs w:val="24"/>
        </w:rPr>
        <w:t xml:space="preserve"> mantuvo la pena de muerte, es decir, no reconoció el derecho natural y humano más importante que es el de la vida, sin el cual todos los demás serían </w:t>
      </w:r>
      <w:r w:rsidR="005932AF" w:rsidRPr="00677E2A">
        <w:rPr>
          <w:rFonts w:ascii="Arial" w:eastAsiaTheme="majorEastAsia" w:hAnsi="Arial" w:cs="Arial"/>
          <w:color w:val="auto"/>
          <w:szCs w:val="24"/>
        </w:rPr>
        <w:t>irrelevantes. Sin</w:t>
      </w:r>
      <w:r w:rsidR="00C37F06" w:rsidRPr="00677E2A">
        <w:rPr>
          <w:rFonts w:ascii="Arial" w:eastAsiaTheme="majorEastAsia" w:hAnsi="Arial" w:cs="Arial"/>
          <w:color w:val="auto"/>
          <w:szCs w:val="24"/>
        </w:rPr>
        <w:t xml:space="preserve"> </w:t>
      </w:r>
      <w:r w:rsidR="00E141BA" w:rsidRPr="00677E2A">
        <w:rPr>
          <w:rFonts w:ascii="Arial" w:eastAsiaTheme="majorEastAsia" w:hAnsi="Arial" w:cs="Arial"/>
          <w:color w:val="auto"/>
          <w:szCs w:val="24"/>
        </w:rPr>
        <w:t>embargo,</w:t>
      </w:r>
      <w:r w:rsidR="00C37F06" w:rsidRPr="00677E2A">
        <w:rPr>
          <w:rFonts w:ascii="Arial" w:eastAsiaTheme="majorEastAsia" w:hAnsi="Arial" w:cs="Arial"/>
          <w:color w:val="auto"/>
          <w:szCs w:val="24"/>
        </w:rPr>
        <w:t xml:space="preserve"> estableció la</w:t>
      </w:r>
      <w:r w:rsidR="005C2E48">
        <w:rPr>
          <w:rFonts w:ascii="Arial" w:eastAsiaTheme="majorEastAsia" w:hAnsi="Arial" w:cs="Arial"/>
          <w:color w:val="auto"/>
          <w:szCs w:val="24"/>
        </w:rPr>
        <w:t>s garantías de la</w:t>
      </w:r>
      <w:r w:rsidR="00C37F06" w:rsidRPr="00677E2A">
        <w:rPr>
          <w:rFonts w:ascii="Arial" w:eastAsiaTheme="majorEastAsia" w:hAnsi="Arial" w:cs="Arial"/>
          <w:color w:val="auto"/>
          <w:szCs w:val="24"/>
        </w:rPr>
        <w:t xml:space="preserve"> libertad de culto, la educación laica y los derechos laborales</w:t>
      </w:r>
      <w:r w:rsidR="00E141BA" w:rsidRPr="00677E2A">
        <w:rPr>
          <w:rFonts w:ascii="Arial" w:eastAsiaTheme="majorEastAsia" w:hAnsi="Arial" w:cs="Arial"/>
          <w:color w:val="auto"/>
          <w:szCs w:val="24"/>
        </w:rPr>
        <w:t xml:space="preserve"> de la clase trabajadora del país. </w:t>
      </w:r>
    </w:p>
    <w:p w14:paraId="2B3F8D44" w14:textId="389BB143" w:rsidR="00C921D0" w:rsidRPr="00677E2A" w:rsidRDefault="00E72019"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E</w:t>
      </w:r>
      <w:r w:rsidR="0071445B" w:rsidRPr="00677E2A">
        <w:rPr>
          <w:rFonts w:ascii="Arial" w:eastAsiaTheme="majorEastAsia" w:hAnsi="Arial" w:cs="Arial"/>
          <w:color w:val="auto"/>
          <w:szCs w:val="24"/>
        </w:rPr>
        <w:t>sta Constitución incluy</w:t>
      </w:r>
      <w:r w:rsidR="00004DC7">
        <w:rPr>
          <w:rFonts w:ascii="Arial" w:eastAsiaTheme="majorEastAsia" w:hAnsi="Arial" w:cs="Arial"/>
          <w:color w:val="auto"/>
          <w:szCs w:val="24"/>
        </w:rPr>
        <w:t>ó</w:t>
      </w:r>
      <w:r w:rsidR="0071445B" w:rsidRPr="00677E2A">
        <w:rPr>
          <w:rFonts w:ascii="Arial" w:eastAsiaTheme="majorEastAsia" w:hAnsi="Arial" w:cs="Arial"/>
          <w:color w:val="auto"/>
          <w:szCs w:val="24"/>
        </w:rPr>
        <w:t xml:space="preserve"> al juicio de amparo en sus artículos 103 </w:t>
      </w:r>
      <w:r w:rsidRPr="00677E2A">
        <w:rPr>
          <w:rFonts w:ascii="Arial" w:eastAsiaTheme="majorEastAsia" w:hAnsi="Arial" w:cs="Arial"/>
          <w:color w:val="auto"/>
          <w:szCs w:val="24"/>
        </w:rPr>
        <w:t>donde se dejó clara la procedencia del amparo, al determinar que los tribunales federales resolverán las controversias que se susciten "</w:t>
      </w:r>
      <w:r w:rsidRPr="00214204">
        <w:rPr>
          <w:rFonts w:ascii="Arial" w:eastAsiaTheme="majorEastAsia" w:hAnsi="Arial" w:cs="Arial"/>
          <w:i/>
          <w:iCs/>
          <w:color w:val="auto"/>
          <w:szCs w:val="24"/>
        </w:rPr>
        <w:t>por leyes o actos de la autoridad que violen las garantías individuales</w:t>
      </w:r>
      <w:r w:rsidRPr="00677E2A">
        <w:rPr>
          <w:rFonts w:ascii="Arial" w:eastAsiaTheme="majorEastAsia" w:hAnsi="Arial" w:cs="Arial"/>
          <w:color w:val="auto"/>
          <w:szCs w:val="24"/>
        </w:rPr>
        <w:t>", y de acuerdo con el artículo 107 de la misma ley suprema, que son por demás exhaustivas y que no debieran estar en el texto constitucional, sino dejarse para las leyes secundarias. Dichas reglas de las doce fracciones que contiene el artículo 107 las podemos resumir de la siguiente manera:</w:t>
      </w:r>
    </w:p>
    <w:p w14:paraId="6D4B5851" w14:textId="77777777" w:rsidR="005721C3" w:rsidRPr="00677E2A" w:rsidRDefault="005721C3" w:rsidP="00677E2A">
      <w:pPr>
        <w:ind w:left="1134"/>
        <w:rPr>
          <w:rFonts w:ascii="Arial" w:eastAsiaTheme="majorEastAsia" w:hAnsi="Arial" w:cs="Arial"/>
          <w:color w:val="auto"/>
          <w:sz w:val="22"/>
          <w:szCs w:val="24"/>
        </w:rPr>
      </w:pPr>
    </w:p>
    <w:p w14:paraId="401B3C94" w14:textId="2D80B901" w:rsidR="00E72019" w:rsidRPr="00677E2A" w:rsidRDefault="00EB23F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w:t>
      </w:r>
      <w:r w:rsidR="00E72019" w:rsidRPr="00677E2A">
        <w:rPr>
          <w:rFonts w:ascii="Arial" w:eastAsiaTheme="majorEastAsia" w:hAnsi="Arial" w:cs="Arial"/>
          <w:color w:val="auto"/>
          <w:sz w:val="22"/>
          <w:szCs w:val="24"/>
        </w:rPr>
        <w:t>1) El juicio se seguirá a instancia de parte agraviada.</w:t>
      </w:r>
    </w:p>
    <w:p w14:paraId="6FEFC032" w14:textId="77777777" w:rsidR="00A57510"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2) Las sentencia</w:t>
      </w:r>
      <w:r w:rsidR="00A57510" w:rsidRPr="00677E2A">
        <w:rPr>
          <w:rFonts w:ascii="Arial" w:eastAsiaTheme="majorEastAsia" w:hAnsi="Arial" w:cs="Arial"/>
          <w:color w:val="auto"/>
          <w:sz w:val="22"/>
          <w:szCs w:val="24"/>
        </w:rPr>
        <w:t>s no tendrán efectos generales.</w:t>
      </w:r>
    </w:p>
    <w:p w14:paraId="5BAD3479"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3) En los juicios civiles o penales</w:t>
      </w:r>
      <w:r w:rsidR="00A57510" w:rsidRPr="00677E2A">
        <w:rPr>
          <w:rFonts w:ascii="Arial" w:eastAsiaTheme="majorEastAsia" w:hAnsi="Arial" w:cs="Arial"/>
          <w:color w:val="auto"/>
          <w:sz w:val="22"/>
          <w:szCs w:val="24"/>
        </w:rPr>
        <w:t xml:space="preserve"> el amparo procederá contra las </w:t>
      </w:r>
      <w:r w:rsidRPr="00677E2A">
        <w:rPr>
          <w:rFonts w:ascii="Arial" w:eastAsiaTheme="majorEastAsia" w:hAnsi="Arial" w:cs="Arial"/>
          <w:color w:val="auto"/>
          <w:sz w:val="22"/>
          <w:szCs w:val="24"/>
        </w:rPr>
        <w:t>sentencias definitivas.</w:t>
      </w:r>
    </w:p>
    <w:p w14:paraId="1EC2FEF8"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4) Se podrá suplir la deficiencia de la queja en los juicios penales.</w:t>
      </w:r>
    </w:p>
    <w:p w14:paraId="39BC30FB"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5) En los juicios civiles o penales sólo procederá el amparo contra la violación de las leyes del procedimiento, cuando se afecten las partes sustanciales de él y de manera que su infracción deje sin defensa al quejoso.</w:t>
      </w:r>
    </w:p>
    <w:p w14:paraId="03AFF291"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6) En los juicios penales, la ejecución de la sentencia definitiva contra la que se pide amparo, se suspenderá por la autoridad responsable.</w:t>
      </w:r>
    </w:p>
    <w:p w14:paraId="0FF94EF0"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7) En los juicios civiles, la ejecución de la sentencia definitiva sólo se suspenderá si el quejoso da fianza de pagar los daños y perjuicios que la suspensión ocasione.</w:t>
      </w:r>
    </w:p>
    <w:p w14:paraId="6A5611BF"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8) Cuando se trate de actos de autoridad distinta de la judicial, o de actos de ésta ejecutados fuera de juicio o después de concluido, o de actos en el juicio cuya ejecución sea de imposible reparación o que afecte a personas extrañas al juicio, el amparo se pedirá ante el juez de distrito.</w:t>
      </w:r>
    </w:p>
    <w:p w14:paraId="02F3ADF3" w14:textId="77777777" w:rsidR="00E72019"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9) La autoridad responsable será consignada a la autoridad correspondiente cuando no suspenda el acto reclamado, debiendo hacerlo, y cuando admita fianza que resultare ilusoria o insuficiente, siendo en estos dos últimos casos solidaria la responsabilidad penal y civil de la autoridad, con el que ofreciere la fianza y el que la prestare.</w:t>
      </w:r>
    </w:p>
    <w:p w14:paraId="5964E36C" w14:textId="5D95161C" w:rsidR="00D71287" w:rsidRPr="00677E2A" w:rsidRDefault="00E72019" w:rsidP="00677E2A">
      <w:pPr>
        <w:ind w:left="1134"/>
        <w:rPr>
          <w:rFonts w:ascii="Arial" w:eastAsiaTheme="majorEastAsia" w:hAnsi="Arial" w:cs="Arial"/>
          <w:color w:val="auto"/>
          <w:sz w:val="22"/>
          <w:szCs w:val="24"/>
        </w:rPr>
      </w:pPr>
      <w:r w:rsidRPr="00677E2A">
        <w:rPr>
          <w:rFonts w:ascii="Arial" w:eastAsiaTheme="majorEastAsia" w:hAnsi="Arial" w:cs="Arial"/>
          <w:color w:val="auto"/>
          <w:sz w:val="22"/>
          <w:szCs w:val="24"/>
        </w:rPr>
        <w:t>10) Si después de concedido el amparo, la autoridad responsable insistiere en la repetición del acto reclamado o tratare de eludir la sentencia de la autoridad federal, será inmediatamente separada de su cargo y consignada ante el juez de distrito que corresponda, para que la juzgue</w:t>
      </w:r>
      <w:r w:rsidR="00EB23F9" w:rsidRPr="00677E2A">
        <w:rPr>
          <w:rFonts w:ascii="Arial" w:eastAsiaTheme="majorEastAsia" w:hAnsi="Arial" w:cs="Arial"/>
          <w:color w:val="auto"/>
          <w:sz w:val="22"/>
          <w:szCs w:val="24"/>
        </w:rPr>
        <w:t>”</w:t>
      </w:r>
      <w:r w:rsidRPr="00677E2A">
        <w:rPr>
          <w:rStyle w:val="Refdenotaalpie"/>
          <w:rFonts w:ascii="Arial" w:eastAsiaTheme="majorEastAsia" w:hAnsi="Arial" w:cs="Arial"/>
          <w:color w:val="auto"/>
          <w:sz w:val="22"/>
          <w:szCs w:val="24"/>
        </w:rPr>
        <w:footnoteReference w:id="61"/>
      </w:r>
      <w:r w:rsidRPr="00677E2A">
        <w:rPr>
          <w:rFonts w:ascii="Arial" w:eastAsiaTheme="majorEastAsia" w:hAnsi="Arial" w:cs="Arial"/>
          <w:color w:val="auto"/>
          <w:sz w:val="22"/>
          <w:szCs w:val="24"/>
        </w:rPr>
        <w:t>.</w:t>
      </w:r>
    </w:p>
    <w:p w14:paraId="4414DE34" w14:textId="77777777" w:rsidR="005721C3" w:rsidRPr="00677E2A" w:rsidRDefault="005721C3" w:rsidP="00677E2A">
      <w:pPr>
        <w:ind w:left="1134"/>
        <w:rPr>
          <w:rFonts w:ascii="Arial" w:eastAsiaTheme="majorEastAsia" w:hAnsi="Arial" w:cs="Arial"/>
          <w:color w:val="auto"/>
          <w:sz w:val="22"/>
          <w:szCs w:val="24"/>
        </w:rPr>
      </w:pPr>
    </w:p>
    <w:p w14:paraId="0E757D28" w14:textId="77777777" w:rsidR="00D71287" w:rsidRPr="00677E2A" w:rsidRDefault="008273D2" w:rsidP="00C60BF2">
      <w:pPr>
        <w:ind w:firstLine="708"/>
        <w:rPr>
          <w:rFonts w:ascii="Arial" w:eastAsiaTheme="majorEastAsia" w:hAnsi="Arial" w:cs="Arial"/>
          <w:color w:val="auto"/>
          <w:szCs w:val="24"/>
        </w:rPr>
      </w:pPr>
      <w:r w:rsidRPr="00677E2A">
        <w:rPr>
          <w:rFonts w:ascii="Arial" w:eastAsiaTheme="majorEastAsia" w:hAnsi="Arial" w:cs="Arial"/>
          <w:color w:val="auto"/>
          <w:szCs w:val="24"/>
        </w:rPr>
        <w:t>E</w:t>
      </w:r>
      <w:r w:rsidR="00E72019" w:rsidRPr="00677E2A">
        <w:rPr>
          <w:rFonts w:ascii="Arial" w:eastAsiaTheme="majorEastAsia" w:hAnsi="Arial" w:cs="Arial"/>
          <w:color w:val="auto"/>
          <w:szCs w:val="24"/>
        </w:rPr>
        <w:t>ste artículo se ha modificado en más de diez ocasiones por lo que dista mucho del original</w:t>
      </w:r>
      <w:r w:rsidRPr="00677E2A">
        <w:rPr>
          <w:rFonts w:ascii="Arial" w:eastAsiaTheme="majorEastAsia" w:hAnsi="Arial" w:cs="Arial"/>
          <w:color w:val="auto"/>
          <w:szCs w:val="24"/>
        </w:rPr>
        <w:t xml:space="preserve"> afinando reglas generales y específicas del juicio de amparo</w:t>
      </w:r>
      <w:r w:rsidR="00DC5A8F" w:rsidRPr="00677E2A">
        <w:rPr>
          <w:rFonts w:ascii="Arial" w:eastAsiaTheme="majorEastAsia" w:hAnsi="Arial" w:cs="Arial"/>
          <w:color w:val="auto"/>
          <w:szCs w:val="24"/>
        </w:rPr>
        <w:t>, sin embargo podemos señalar que sus características principales son que debe interponerse contra actos de autoridad, a instancia de parte, por un agravio personal y directo, contra sentencia definitiva y deberá resolverse conforme al estricto derecho, de manera relativa afectando solo a la persona interesada y suspendiendo mientras se resuelva al acto reclamado.</w:t>
      </w:r>
    </w:p>
    <w:p w14:paraId="1389795B" w14:textId="77777777" w:rsidR="00E20928" w:rsidRPr="00677E2A" w:rsidRDefault="00E20928" w:rsidP="00677E2A">
      <w:pPr>
        <w:rPr>
          <w:rFonts w:ascii="Arial" w:eastAsiaTheme="majorEastAsia" w:hAnsi="Arial" w:cs="Arial"/>
          <w:color w:val="auto"/>
          <w:szCs w:val="24"/>
        </w:rPr>
      </w:pPr>
    </w:p>
    <w:p w14:paraId="1C015880" w14:textId="1034F189" w:rsidR="009063B8" w:rsidRPr="00677E2A" w:rsidRDefault="009063B8" w:rsidP="00677E2A">
      <w:pPr>
        <w:pStyle w:val="Ttulo1"/>
        <w:rPr>
          <w:rFonts w:ascii="Arial" w:hAnsi="Arial" w:cs="Arial"/>
          <w:b/>
          <w:color w:val="000000" w:themeColor="text1"/>
          <w:sz w:val="28"/>
        </w:rPr>
      </w:pPr>
      <w:bookmarkStart w:id="27" w:name="_Toc9018745"/>
      <w:r w:rsidRPr="00677E2A">
        <w:rPr>
          <w:rFonts w:ascii="Arial" w:hAnsi="Arial" w:cs="Arial"/>
          <w:b/>
          <w:color w:val="000000" w:themeColor="text1"/>
          <w:sz w:val="28"/>
        </w:rPr>
        <w:t>2.</w:t>
      </w:r>
      <w:r w:rsidR="00DD1DBD" w:rsidRPr="00677E2A">
        <w:rPr>
          <w:rFonts w:ascii="Arial" w:hAnsi="Arial" w:cs="Arial"/>
          <w:b/>
          <w:color w:val="000000" w:themeColor="text1"/>
          <w:sz w:val="28"/>
        </w:rPr>
        <w:t>1.</w:t>
      </w:r>
      <w:r w:rsidR="00831164" w:rsidRPr="00677E2A">
        <w:rPr>
          <w:rFonts w:ascii="Arial" w:hAnsi="Arial" w:cs="Arial"/>
          <w:b/>
          <w:color w:val="000000" w:themeColor="text1"/>
          <w:sz w:val="28"/>
        </w:rPr>
        <w:t>6</w:t>
      </w:r>
      <w:r w:rsidRPr="00677E2A">
        <w:rPr>
          <w:rFonts w:ascii="Arial" w:hAnsi="Arial" w:cs="Arial"/>
          <w:b/>
          <w:color w:val="000000" w:themeColor="text1"/>
          <w:sz w:val="28"/>
        </w:rPr>
        <w:t xml:space="preserve"> </w:t>
      </w:r>
      <w:r w:rsidR="00115CE3" w:rsidRPr="00677E2A">
        <w:rPr>
          <w:rFonts w:ascii="Arial" w:hAnsi="Arial" w:cs="Arial"/>
          <w:b/>
          <w:color w:val="000000" w:themeColor="text1"/>
          <w:sz w:val="28"/>
        </w:rPr>
        <w:t>Los derechos humanos en l</w:t>
      </w:r>
      <w:r w:rsidRPr="00677E2A">
        <w:rPr>
          <w:rFonts w:ascii="Arial" w:hAnsi="Arial" w:cs="Arial"/>
          <w:b/>
          <w:color w:val="000000" w:themeColor="text1"/>
          <w:sz w:val="28"/>
        </w:rPr>
        <w:t xml:space="preserve">a Constitución </w:t>
      </w:r>
      <w:r w:rsidR="00DD1DBD" w:rsidRPr="00677E2A">
        <w:rPr>
          <w:rFonts w:ascii="Arial" w:hAnsi="Arial" w:cs="Arial"/>
          <w:b/>
          <w:color w:val="000000" w:themeColor="text1"/>
          <w:sz w:val="28"/>
        </w:rPr>
        <w:t>de 1917 después</w:t>
      </w:r>
      <w:r w:rsidRPr="00677E2A">
        <w:rPr>
          <w:rFonts w:ascii="Arial" w:hAnsi="Arial" w:cs="Arial"/>
          <w:b/>
          <w:color w:val="000000" w:themeColor="text1"/>
          <w:sz w:val="28"/>
        </w:rPr>
        <w:t xml:space="preserve"> de la reforma de 2011</w:t>
      </w:r>
      <w:bookmarkEnd w:id="27"/>
    </w:p>
    <w:p w14:paraId="7AACE211" w14:textId="77777777" w:rsidR="009063B8" w:rsidRPr="00677E2A" w:rsidRDefault="009063B8" w:rsidP="00677E2A">
      <w:pPr>
        <w:rPr>
          <w:rFonts w:ascii="Arial" w:hAnsi="Arial" w:cs="Arial"/>
          <w:szCs w:val="24"/>
        </w:rPr>
      </w:pPr>
    </w:p>
    <w:p w14:paraId="55698F86" w14:textId="77777777" w:rsidR="0081401D" w:rsidRPr="00677E2A" w:rsidRDefault="00BB2ABF" w:rsidP="00677E2A">
      <w:pPr>
        <w:rPr>
          <w:rFonts w:ascii="Arial" w:hAnsi="Arial" w:cs="Arial"/>
          <w:szCs w:val="24"/>
        </w:rPr>
      </w:pPr>
      <w:r w:rsidRPr="00677E2A">
        <w:rPr>
          <w:rFonts w:ascii="Arial" w:hAnsi="Arial" w:cs="Arial"/>
          <w:szCs w:val="24"/>
        </w:rPr>
        <w:t xml:space="preserve">Con </w:t>
      </w:r>
      <w:r w:rsidR="008649D4" w:rsidRPr="00677E2A">
        <w:rPr>
          <w:rFonts w:ascii="Arial" w:hAnsi="Arial" w:cs="Arial"/>
          <w:szCs w:val="24"/>
        </w:rPr>
        <w:t>la</w:t>
      </w:r>
      <w:r w:rsidRPr="00677E2A">
        <w:rPr>
          <w:rFonts w:ascii="Arial" w:hAnsi="Arial" w:cs="Arial"/>
          <w:szCs w:val="24"/>
        </w:rPr>
        <w:t xml:space="preserve"> reforma</w:t>
      </w:r>
      <w:r w:rsidR="008649D4" w:rsidRPr="00677E2A">
        <w:rPr>
          <w:rFonts w:ascii="Arial" w:hAnsi="Arial" w:cs="Arial"/>
          <w:szCs w:val="24"/>
        </w:rPr>
        <w:t xml:space="preserve"> de 2011</w:t>
      </w:r>
      <w:r w:rsidRPr="00677E2A">
        <w:rPr>
          <w:rFonts w:ascii="Arial" w:hAnsi="Arial" w:cs="Arial"/>
          <w:szCs w:val="24"/>
        </w:rPr>
        <w:t xml:space="preserve"> se busc</w:t>
      </w:r>
      <w:r w:rsidR="00C37F06" w:rsidRPr="00677E2A">
        <w:rPr>
          <w:rFonts w:ascii="Arial" w:hAnsi="Arial" w:cs="Arial"/>
          <w:szCs w:val="24"/>
        </w:rPr>
        <w:t>ó</w:t>
      </w:r>
      <w:r w:rsidRPr="00677E2A">
        <w:rPr>
          <w:rFonts w:ascii="Arial" w:hAnsi="Arial" w:cs="Arial"/>
          <w:szCs w:val="24"/>
        </w:rPr>
        <w:t xml:space="preserve"> el fortalecimiento de instituciones tanto administrativas como judiciales y pone en </w:t>
      </w:r>
      <w:r w:rsidR="00ED7BC9" w:rsidRPr="00677E2A">
        <w:rPr>
          <w:rFonts w:ascii="Arial" w:hAnsi="Arial" w:cs="Arial"/>
          <w:szCs w:val="24"/>
        </w:rPr>
        <w:t xml:space="preserve">evidencia la creciente influencia del derecho internacional en las constituciones latinoamericanas. De la citada reforma pasamos de tener garantías individuales a derechos humanos en el primer capítulo de nuestra Constitución Política, algo característico de las </w:t>
      </w:r>
      <w:r w:rsidR="009A1941" w:rsidRPr="00677E2A">
        <w:rPr>
          <w:rFonts w:ascii="Arial" w:hAnsi="Arial" w:cs="Arial"/>
          <w:szCs w:val="24"/>
        </w:rPr>
        <w:t>constituciones</w:t>
      </w:r>
      <w:r w:rsidR="00ED7BC9" w:rsidRPr="00677E2A">
        <w:rPr>
          <w:rFonts w:ascii="Arial" w:hAnsi="Arial" w:cs="Arial"/>
          <w:szCs w:val="24"/>
        </w:rPr>
        <w:t xml:space="preserve"> contemporáneas, a </w:t>
      </w:r>
      <w:r w:rsidR="0081401D" w:rsidRPr="00677E2A">
        <w:rPr>
          <w:rFonts w:ascii="Arial" w:hAnsi="Arial" w:cs="Arial"/>
          <w:szCs w:val="24"/>
        </w:rPr>
        <w:t>continuación,</w:t>
      </w:r>
      <w:r w:rsidR="00ED7BC9" w:rsidRPr="00677E2A">
        <w:rPr>
          <w:rFonts w:ascii="Arial" w:hAnsi="Arial" w:cs="Arial"/>
          <w:szCs w:val="24"/>
        </w:rPr>
        <w:t xml:space="preserve"> es importante citar los primeros dos </w:t>
      </w:r>
      <w:r w:rsidR="0081401D" w:rsidRPr="00677E2A">
        <w:rPr>
          <w:rFonts w:ascii="Arial" w:hAnsi="Arial" w:cs="Arial"/>
          <w:szCs w:val="24"/>
        </w:rPr>
        <w:t>párrafos</w:t>
      </w:r>
      <w:r w:rsidR="00ED7BC9" w:rsidRPr="00677E2A">
        <w:rPr>
          <w:rFonts w:ascii="Arial" w:hAnsi="Arial" w:cs="Arial"/>
          <w:szCs w:val="24"/>
        </w:rPr>
        <w:t xml:space="preserve"> de nuestra ley suprema:</w:t>
      </w:r>
    </w:p>
    <w:p w14:paraId="37A30098" w14:textId="77777777" w:rsidR="005721C3" w:rsidRPr="00677E2A" w:rsidRDefault="005721C3" w:rsidP="00677E2A">
      <w:pPr>
        <w:ind w:left="567"/>
        <w:jc w:val="center"/>
        <w:rPr>
          <w:rFonts w:ascii="Arial" w:hAnsi="Arial" w:cs="Arial"/>
          <w:sz w:val="22"/>
        </w:rPr>
      </w:pPr>
    </w:p>
    <w:p w14:paraId="4DB3F081" w14:textId="060699C2" w:rsidR="00ED7BC9" w:rsidRPr="00677E2A" w:rsidRDefault="00ED7BC9" w:rsidP="00677E2A">
      <w:pPr>
        <w:ind w:left="567"/>
        <w:jc w:val="center"/>
        <w:rPr>
          <w:rFonts w:ascii="Arial" w:hAnsi="Arial" w:cs="Arial"/>
          <w:sz w:val="22"/>
        </w:rPr>
      </w:pPr>
      <w:r w:rsidRPr="00677E2A">
        <w:rPr>
          <w:rFonts w:ascii="Arial" w:hAnsi="Arial" w:cs="Arial"/>
          <w:sz w:val="22"/>
        </w:rPr>
        <w:t>CONSTITUCION POLITICA DE LOS ESTADOS UNIDOS MEXICANOS QUE REFORMA LA DE 5 DE FEBRERO DE 1857</w:t>
      </w:r>
    </w:p>
    <w:p w14:paraId="46456DAF" w14:textId="256CDC27" w:rsidR="00310E91" w:rsidRPr="00677E2A" w:rsidRDefault="00310E91" w:rsidP="00677E2A">
      <w:pPr>
        <w:ind w:left="567"/>
        <w:jc w:val="center"/>
        <w:rPr>
          <w:rFonts w:ascii="Arial" w:hAnsi="Arial" w:cs="Arial"/>
          <w:sz w:val="22"/>
        </w:rPr>
      </w:pPr>
      <w:r w:rsidRPr="00677E2A">
        <w:rPr>
          <w:rFonts w:ascii="Arial" w:hAnsi="Arial" w:cs="Arial"/>
          <w:sz w:val="22"/>
        </w:rPr>
        <w:t>(CONSTITUCIÓN DE 1917)</w:t>
      </w:r>
    </w:p>
    <w:p w14:paraId="0B1E6320" w14:textId="77777777" w:rsidR="00ED7BC9" w:rsidRPr="00677E2A" w:rsidRDefault="00ED7BC9" w:rsidP="00677E2A">
      <w:pPr>
        <w:ind w:left="567"/>
        <w:jc w:val="center"/>
        <w:rPr>
          <w:rFonts w:ascii="Arial" w:hAnsi="Arial" w:cs="Arial"/>
          <w:sz w:val="22"/>
        </w:rPr>
      </w:pPr>
      <w:r w:rsidRPr="00677E2A">
        <w:rPr>
          <w:rFonts w:ascii="Arial" w:hAnsi="Arial" w:cs="Arial"/>
          <w:sz w:val="22"/>
        </w:rPr>
        <w:t>Título Primero</w:t>
      </w:r>
    </w:p>
    <w:p w14:paraId="27CD896F" w14:textId="77777777" w:rsidR="00632A39" w:rsidRPr="00677E2A" w:rsidRDefault="00ED7BC9" w:rsidP="00677E2A">
      <w:pPr>
        <w:ind w:left="567"/>
        <w:jc w:val="center"/>
        <w:rPr>
          <w:rFonts w:ascii="Arial" w:hAnsi="Arial" w:cs="Arial"/>
          <w:sz w:val="22"/>
        </w:rPr>
      </w:pPr>
      <w:r w:rsidRPr="00677E2A">
        <w:rPr>
          <w:rFonts w:ascii="Arial" w:hAnsi="Arial" w:cs="Arial"/>
          <w:sz w:val="22"/>
        </w:rPr>
        <w:t xml:space="preserve">Capítulo I </w:t>
      </w:r>
    </w:p>
    <w:p w14:paraId="131E33C1" w14:textId="77777777" w:rsidR="00ED7BC9" w:rsidRPr="00677E2A" w:rsidRDefault="00ED7BC9" w:rsidP="00677E2A">
      <w:pPr>
        <w:ind w:left="567"/>
        <w:jc w:val="center"/>
        <w:rPr>
          <w:rFonts w:ascii="Arial" w:hAnsi="Arial" w:cs="Arial"/>
          <w:sz w:val="22"/>
        </w:rPr>
      </w:pPr>
      <w:r w:rsidRPr="00677E2A">
        <w:rPr>
          <w:rFonts w:ascii="Arial" w:hAnsi="Arial" w:cs="Arial"/>
          <w:sz w:val="22"/>
        </w:rPr>
        <w:t>De los Derechos Humanos y sus Garantías</w:t>
      </w:r>
    </w:p>
    <w:p w14:paraId="08B43115" w14:textId="0CEA7345" w:rsidR="00ED7BC9" w:rsidRPr="00677E2A" w:rsidRDefault="00315CDF" w:rsidP="00677E2A">
      <w:pPr>
        <w:ind w:left="567"/>
        <w:rPr>
          <w:rFonts w:ascii="Arial" w:hAnsi="Arial" w:cs="Arial"/>
          <w:sz w:val="22"/>
        </w:rPr>
      </w:pPr>
      <w:r w:rsidRPr="00677E2A">
        <w:rPr>
          <w:rFonts w:ascii="Arial" w:hAnsi="Arial" w:cs="Arial"/>
          <w:sz w:val="22"/>
        </w:rPr>
        <w:t>“</w:t>
      </w:r>
      <w:r w:rsidR="00ED7BC9" w:rsidRPr="00677E2A">
        <w:rPr>
          <w:rFonts w:ascii="Arial" w:hAnsi="Arial" w:cs="Arial"/>
          <w:sz w:val="22"/>
        </w:rPr>
        <w:t xml:space="preserve">Artículo 1o. En los Estados Unidos Mexicanos todas las personas gozarán de los derechos humanos reconocidos en esta Constitución y en los tratados internacionales de los que el Estado Mexicano sea parte, así como de las garantías para su protección, cuyo ejercicio no podrá restringirse ni suspenderse, salvo en los casos y bajo las condiciones que esta Constitución establece. </w:t>
      </w:r>
    </w:p>
    <w:p w14:paraId="03CBAE6D" w14:textId="1681CEE2" w:rsidR="0081401D" w:rsidRPr="00677E2A" w:rsidRDefault="00ED7BC9" w:rsidP="00677E2A">
      <w:pPr>
        <w:ind w:left="567"/>
        <w:rPr>
          <w:rFonts w:ascii="Arial" w:hAnsi="Arial" w:cs="Arial"/>
          <w:sz w:val="22"/>
        </w:rPr>
      </w:pPr>
      <w:r w:rsidRPr="00677E2A">
        <w:rPr>
          <w:rFonts w:ascii="Arial" w:hAnsi="Arial" w:cs="Arial"/>
          <w:sz w:val="22"/>
        </w:rPr>
        <w:t xml:space="preserve"> Las normas relativas a los derechos humanos se interpretarán de conformidad con esta Constitución y con los tratados internacionales de la materia favoreciendo en todo tiempo a las personas la protección más amplia</w:t>
      </w:r>
      <w:r w:rsidR="0081401D" w:rsidRPr="00677E2A">
        <w:rPr>
          <w:rFonts w:ascii="Arial" w:hAnsi="Arial" w:cs="Arial"/>
          <w:sz w:val="22"/>
        </w:rPr>
        <w:t xml:space="preserve"> […]</w:t>
      </w:r>
      <w:r w:rsidR="00315CDF" w:rsidRPr="00677E2A">
        <w:rPr>
          <w:rFonts w:ascii="Arial" w:hAnsi="Arial" w:cs="Arial"/>
          <w:sz w:val="22"/>
        </w:rPr>
        <w:t>”.</w:t>
      </w:r>
      <w:r w:rsidR="0081401D" w:rsidRPr="00677E2A">
        <w:rPr>
          <w:rFonts w:ascii="Arial" w:hAnsi="Arial" w:cs="Arial"/>
          <w:sz w:val="22"/>
        </w:rPr>
        <w:t xml:space="preserve"> </w:t>
      </w:r>
      <w:r w:rsidR="0081401D" w:rsidRPr="00677E2A">
        <w:rPr>
          <w:rStyle w:val="Refdenotaalpie"/>
          <w:rFonts w:ascii="Arial" w:hAnsi="Arial" w:cs="Arial"/>
          <w:sz w:val="22"/>
        </w:rPr>
        <w:footnoteReference w:id="62"/>
      </w:r>
      <w:r w:rsidRPr="00677E2A">
        <w:rPr>
          <w:rFonts w:ascii="Arial" w:hAnsi="Arial" w:cs="Arial"/>
          <w:sz w:val="22"/>
        </w:rPr>
        <w:t xml:space="preserve"> </w:t>
      </w:r>
    </w:p>
    <w:p w14:paraId="46C1EF8B" w14:textId="77777777" w:rsidR="005721C3" w:rsidRPr="00677E2A" w:rsidRDefault="005721C3" w:rsidP="00677E2A">
      <w:pPr>
        <w:ind w:left="567"/>
        <w:rPr>
          <w:rFonts w:ascii="Arial" w:hAnsi="Arial" w:cs="Arial"/>
          <w:sz w:val="22"/>
        </w:rPr>
      </w:pPr>
    </w:p>
    <w:p w14:paraId="08D61C65" w14:textId="0FBFD497" w:rsidR="000A5DE5" w:rsidRPr="00677E2A" w:rsidRDefault="0081401D" w:rsidP="000A5DE5">
      <w:pPr>
        <w:ind w:firstLine="708"/>
        <w:rPr>
          <w:rFonts w:ascii="Arial" w:hAnsi="Arial" w:cs="Arial"/>
          <w:szCs w:val="24"/>
        </w:rPr>
      </w:pPr>
      <w:r w:rsidRPr="00677E2A">
        <w:rPr>
          <w:rFonts w:ascii="Arial" w:hAnsi="Arial" w:cs="Arial"/>
          <w:szCs w:val="24"/>
        </w:rPr>
        <w:t>Lo dispuesto en el primer párrafo transcrito establece una jerarquía normativa que resultaría impensable para positivistas como Hans Kelsen quien a través de su pirámide de normas ponía como norma suprema solo a la Constitución</w:t>
      </w:r>
      <w:r w:rsidR="00CA6A80">
        <w:rPr>
          <w:rFonts w:ascii="Arial" w:hAnsi="Arial" w:cs="Arial"/>
          <w:szCs w:val="24"/>
        </w:rPr>
        <w:t>, no confundir con la norma fundamental, que es una norma no norma misma que no es legislada sino que es una norma lógica, que hay que presuponer que existe para poder construir un orden lógico,</w:t>
      </w:r>
      <w:r w:rsidRPr="00677E2A">
        <w:rPr>
          <w:rFonts w:ascii="Arial" w:hAnsi="Arial" w:cs="Arial"/>
          <w:szCs w:val="24"/>
        </w:rPr>
        <w:t xml:space="preserve"> y debajo de la </w:t>
      </w:r>
      <w:r w:rsidR="00CA6A80">
        <w:rPr>
          <w:rFonts w:ascii="Arial" w:hAnsi="Arial" w:cs="Arial"/>
          <w:szCs w:val="24"/>
        </w:rPr>
        <w:t>Constitución se encuentran</w:t>
      </w:r>
      <w:r w:rsidRPr="00677E2A">
        <w:rPr>
          <w:rFonts w:ascii="Arial" w:hAnsi="Arial" w:cs="Arial"/>
          <w:szCs w:val="24"/>
        </w:rPr>
        <w:t xml:space="preserve"> las normas que de ella emanan, sin embargo, actualmente tenemos como norma positiva y vigente en nuestro país a los tratados internacionales en materia de derechos humanos de los que el Estado mexicano sea parte</w:t>
      </w:r>
      <w:r w:rsidR="00CE721B" w:rsidRPr="00677E2A">
        <w:rPr>
          <w:rFonts w:ascii="Arial" w:hAnsi="Arial" w:cs="Arial"/>
          <w:szCs w:val="24"/>
        </w:rPr>
        <w:t xml:space="preserve"> mientras que anteriormente los mismos eran considerados derechos internos de fuente internacional, ahora el derecho internacional es fuente de derecho.</w:t>
      </w:r>
      <w:r w:rsidR="00767036" w:rsidRPr="00677E2A">
        <w:rPr>
          <w:rFonts w:ascii="Arial" w:hAnsi="Arial" w:cs="Arial"/>
          <w:szCs w:val="24"/>
        </w:rPr>
        <w:t xml:space="preserve"> </w:t>
      </w:r>
    </w:p>
    <w:p w14:paraId="79BD23A4" w14:textId="559FF660" w:rsidR="005C2E48" w:rsidRPr="00677E2A" w:rsidRDefault="00C26032" w:rsidP="008F3A3B">
      <w:pPr>
        <w:ind w:firstLine="708"/>
        <w:rPr>
          <w:rFonts w:ascii="Arial" w:hAnsi="Arial" w:cs="Arial"/>
          <w:szCs w:val="24"/>
        </w:rPr>
      </w:pPr>
      <w:r w:rsidRPr="00677E2A">
        <w:rPr>
          <w:rFonts w:ascii="Arial" w:hAnsi="Arial" w:cs="Arial"/>
          <w:szCs w:val="24"/>
        </w:rPr>
        <w:t>El camino para llegar a incluir a los derechos humanos en nuestra Constitución inició desde 1981 fecha en que se ratificaron los principales tratados generales en materia de derechos humanos</w:t>
      </w:r>
      <w:r w:rsidR="00767036" w:rsidRPr="00677E2A">
        <w:rPr>
          <w:rFonts w:ascii="Arial" w:hAnsi="Arial" w:cs="Arial"/>
          <w:szCs w:val="24"/>
        </w:rPr>
        <w:t>, fue un largo camino para nuestro país llegar a la reforma en materia de derechos humanos y lo anteriormente citado es solo el inicio de la misma, hubo numerosos cambios en varios artículos que crean un sistema encaminado a la protección de los mismos (para más información véase anexo único).</w:t>
      </w:r>
    </w:p>
    <w:p w14:paraId="1D4458A3" w14:textId="77777777" w:rsidR="00C26032" w:rsidRPr="00677E2A" w:rsidRDefault="00C26032" w:rsidP="00677E2A">
      <w:pPr>
        <w:ind w:firstLine="708"/>
        <w:rPr>
          <w:rFonts w:ascii="Arial" w:hAnsi="Arial" w:cs="Arial"/>
          <w:szCs w:val="24"/>
        </w:rPr>
      </w:pPr>
      <w:r w:rsidRPr="00677E2A">
        <w:rPr>
          <w:rFonts w:ascii="Arial" w:hAnsi="Arial" w:cs="Arial"/>
          <w:szCs w:val="24"/>
        </w:rPr>
        <w:t xml:space="preserve">Al ser insertados en el derecho interno los derechos humanos deben ser protegidos por organismos jurisdiccionales nacionales y en </w:t>
      </w:r>
      <w:r w:rsidR="00972BF9" w:rsidRPr="00677E2A">
        <w:rPr>
          <w:rFonts w:ascii="Arial" w:hAnsi="Arial" w:cs="Arial"/>
          <w:szCs w:val="24"/>
        </w:rPr>
        <w:t>última</w:t>
      </w:r>
      <w:r w:rsidRPr="00677E2A">
        <w:rPr>
          <w:rFonts w:ascii="Arial" w:hAnsi="Arial" w:cs="Arial"/>
          <w:szCs w:val="24"/>
        </w:rPr>
        <w:t xml:space="preserve"> instancia por tribunales constitucionales y las salas constitucionales </w:t>
      </w:r>
      <w:r w:rsidR="003C5090" w:rsidRPr="00677E2A">
        <w:rPr>
          <w:rFonts w:ascii="Arial" w:hAnsi="Arial" w:cs="Arial"/>
          <w:szCs w:val="24"/>
        </w:rPr>
        <w:t>respectivas,</w:t>
      </w:r>
      <w:r w:rsidRPr="00677E2A">
        <w:rPr>
          <w:rFonts w:ascii="Arial" w:hAnsi="Arial" w:cs="Arial"/>
          <w:szCs w:val="24"/>
        </w:rPr>
        <w:t xml:space="preserve"> pero llegando más allá </w:t>
      </w:r>
      <w:r w:rsidR="003C5090" w:rsidRPr="00677E2A">
        <w:rPr>
          <w:rFonts w:ascii="Arial" w:hAnsi="Arial" w:cs="Arial"/>
          <w:szCs w:val="24"/>
        </w:rPr>
        <w:t>de manera subsidiaria y complementaria los afectados en la violación de sus derechos humanos por alguna autoridad, pueden acudir a instancias supranacionales, una vez agotadas las instancias internas.</w:t>
      </w:r>
    </w:p>
    <w:p w14:paraId="620929C6" w14:textId="77777777" w:rsidR="00632A39" w:rsidRPr="00677E2A" w:rsidRDefault="00632A39" w:rsidP="00677E2A">
      <w:pPr>
        <w:ind w:firstLine="708"/>
        <w:rPr>
          <w:rFonts w:ascii="Arial" w:hAnsi="Arial" w:cs="Arial"/>
          <w:color w:val="auto"/>
          <w:szCs w:val="24"/>
        </w:rPr>
      </w:pPr>
      <w:r w:rsidRPr="00677E2A">
        <w:rPr>
          <w:rFonts w:ascii="Arial" w:hAnsi="Arial" w:cs="Arial"/>
          <w:szCs w:val="24"/>
        </w:rPr>
        <w:t>Tanto en la posibilidad de la protección de los derechos humanos de los mexicanos contra el propio Estado</w:t>
      </w:r>
      <w:r w:rsidR="000D1949" w:rsidRPr="00677E2A">
        <w:rPr>
          <w:rFonts w:ascii="Arial" w:hAnsi="Arial" w:cs="Arial"/>
          <w:szCs w:val="24"/>
        </w:rPr>
        <w:t>,</w:t>
      </w:r>
      <w:r w:rsidRPr="00677E2A">
        <w:rPr>
          <w:rFonts w:ascii="Arial" w:hAnsi="Arial" w:cs="Arial"/>
          <w:szCs w:val="24"/>
        </w:rPr>
        <w:t xml:space="preserve"> como en el simple cambio de nomenclatura de garantías individuales a derechos no es posible negar la influencia del derecho natural al cambiar el verbo otorgar por el de reconocer</w:t>
      </w:r>
      <w:r w:rsidR="000D1949" w:rsidRPr="00677E2A">
        <w:rPr>
          <w:rFonts w:ascii="Arial" w:hAnsi="Arial" w:cs="Arial"/>
          <w:szCs w:val="24"/>
        </w:rPr>
        <w:t>, atendiendo a la cualidad inherente del ser humano de poseerlos</w:t>
      </w:r>
      <w:r w:rsidRPr="00677E2A">
        <w:rPr>
          <w:rFonts w:ascii="Arial" w:hAnsi="Arial" w:cs="Arial"/>
          <w:szCs w:val="24"/>
        </w:rPr>
        <w:t xml:space="preserve"> al referirse a </w:t>
      </w:r>
      <w:r w:rsidR="000D1949" w:rsidRPr="00677E2A">
        <w:rPr>
          <w:rFonts w:ascii="Arial" w:hAnsi="Arial" w:cs="Arial"/>
          <w:szCs w:val="24"/>
        </w:rPr>
        <w:t>dichos</w:t>
      </w:r>
      <w:r w:rsidRPr="00677E2A">
        <w:rPr>
          <w:rFonts w:ascii="Arial" w:hAnsi="Arial" w:cs="Arial"/>
          <w:szCs w:val="24"/>
        </w:rPr>
        <w:t xml:space="preserve"> </w:t>
      </w:r>
      <w:r w:rsidR="000D1949" w:rsidRPr="00677E2A">
        <w:rPr>
          <w:rFonts w:ascii="Arial" w:hAnsi="Arial" w:cs="Arial"/>
          <w:szCs w:val="24"/>
        </w:rPr>
        <w:t>derechos</w:t>
      </w:r>
      <w:r w:rsidRPr="00677E2A">
        <w:rPr>
          <w:rFonts w:ascii="Arial" w:hAnsi="Arial" w:cs="Arial"/>
          <w:szCs w:val="24"/>
        </w:rPr>
        <w:t>, diferencia que puede apreciarse en la siguiente transcripción del artículo antes de la reforma.</w:t>
      </w:r>
    </w:p>
    <w:p w14:paraId="1494727D" w14:textId="562C8C13" w:rsidR="001F2813" w:rsidRPr="00677E2A" w:rsidRDefault="00310E91"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Los derechos humanos</w:t>
      </w:r>
      <w:r w:rsidR="001F2813" w:rsidRPr="00677E2A">
        <w:rPr>
          <w:rFonts w:ascii="Arial" w:eastAsiaTheme="majorEastAsia" w:hAnsi="Arial" w:cs="Arial"/>
          <w:color w:val="auto"/>
          <w:szCs w:val="24"/>
        </w:rPr>
        <w:t xml:space="preserve"> por su naturaleza son superiores al Estado y son anteriores a éste</w:t>
      </w:r>
      <w:r w:rsidR="00C931D8" w:rsidRPr="00677E2A">
        <w:rPr>
          <w:rFonts w:ascii="Arial" w:eastAsiaTheme="majorEastAsia" w:hAnsi="Arial" w:cs="Arial"/>
          <w:color w:val="auto"/>
          <w:szCs w:val="24"/>
        </w:rPr>
        <w:t xml:space="preserve"> de acuerdo con textos del filósofo francés Jacques Maritain.</w:t>
      </w:r>
      <w:r w:rsidR="00B41469" w:rsidRPr="00677E2A">
        <w:rPr>
          <w:rFonts w:ascii="Arial" w:eastAsiaTheme="majorEastAsia" w:hAnsi="Arial" w:cs="Arial"/>
          <w:color w:val="auto"/>
          <w:szCs w:val="24"/>
        </w:rPr>
        <w:t xml:space="preserve"> </w:t>
      </w:r>
      <w:r w:rsidR="001F2813" w:rsidRPr="00677E2A">
        <w:rPr>
          <w:rFonts w:ascii="Arial" w:eastAsiaTheme="majorEastAsia" w:hAnsi="Arial" w:cs="Arial"/>
          <w:color w:val="auto"/>
          <w:szCs w:val="24"/>
        </w:rPr>
        <w:t xml:space="preserve">Los derechos humanos </w:t>
      </w:r>
      <w:r w:rsidR="001F2813" w:rsidRPr="00677E2A">
        <w:rPr>
          <w:rFonts w:ascii="Arial" w:eastAsiaTheme="majorEastAsia" w:hAnsi="Arial" w:cs="Arial"/>
          <w:i/>
          <w:color w:val="auto"/>
          <w:szCs w:val="24"/>
        </w:rPr>
        <w:t xml:space="preserve">per se </w:t>
      </w:r>
      <w:r w:rsidR="00C931D8" w:rsidRPr="00677E2A">
        <w:rPr>
          <w:rFonts w:ascii="Arial" w:eastAsiaTheme="majorEastAsia" w:hAnsi="Arial" w:cs="Arial"/>
          <w:color w:val="auto"/>
          <w:szCs w:val="24"/>
        </w:rPr>
        <w:t>nacen para defenderse de arbitrariedades estatales, por lo que no pueden ser suspendidos por el mismo Estado bajo ninguna circunstancia</w:t>
      </w:r>
      <w:r w:rsidR="00792CC7" w:rsidRPr="00677E2A">
        <w:rPr>
          <w:rStyle w:val="Refdenotaalpie"/>
          <w:rFonts w:ascii="Arial" w:eastAsiaTheme="majorEastAsia" w:hAnsi="Arial" w:cs="Arial"/>
          <w:color w:val="auto"/>
          <w:szCs w:val="24"/>
        </w:rPr>
        <w:footnoteReference w:id="63"/>
      </w:r>
      <w:r w:rsidR="00C931D8" w:rsidRPr="00677E2A">
        <w:rPr>
          <w:rFonts w:ascii="Arial" w:eastAsiaTheme="majorEastAsia" w:hAnsi="Arial" w:cs="Arial"/>
          <w:color w:val="auto"/>
          <w:szCs w:val="24"/>
        </w:rPr>
        <w:t xml:space="preserve">. </w:t>
      </w:r>
    </w:p>
    <w:p w14:paraId="1DF8EBEC" w14:textId="2831DC70" w:rsidR="00612D63" w:rsidRPr="00677E2A" w:rsidRDefault="000D1949"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 xml:space="preserve">En </w:t>
      </w:r>
      <w:r w:rsidR="000015AC" w:rsidRPr="00677E2A">
        <w:rPr>
          <w:rFonts w:ascii="Arial" w:eastAsiaTheme="majorEastAsia" w:hAnsi="Arial" w:cs="Arial"/>
          <w:color w:val="auto"/>
          <w:szCs w:val="24"/>
        </w:rPr>
        <w:t>adición</w:t>
      </w:r>
      <w:r w:rsidRPr="00677E2A">
        <w:rPr>
          <w:rFonts w:ascii="Arial" w:eastAsiaTheme="majorEastAsia" w:hAnsi="Arial" w:cs="Arial"/>
          <w:color w:val="auto"/>
          <w:szCs w:val="24"/>
        </w:rPr>
        <w:t xml:space="preserve"> de l</w:t>
      </w:r>
      <w:r w:rsidR="000015AC" w:rsidRPr="00677E2A">
        <w:rPr>
          <w:rFonts w:ascii="Arial" w:eastAsiaTheme="majorEastAsia" w:hAnsi="Arial" w:cs="Arial"/>
          <w:color w:val="auto"/>
          <w:szCs w:val="24"/>
        </w:rPr>
        <w:t>a</w:t>
      </w:r>
      <w:r w:rsidRPr="00677E2A">
        <w:rPr>
          <w:rFonts w:ascii="Arial" w:eastAsiaTheme="majorEastAsia" w:hAnsi="Arial" w:cs="Arial"/>
          <w:color w:val="auto"/>
          <w:szCs w:val="24"/>
        </w:rPr>
        <w:t xml:space="preserve"> anterior</w:t>
      </w:r>
      <w:r w:rsidR="000015AC" w:rsidRPr="00677E2A">
        <w:rPr>
          <w:rFonts w:ascii="Arial" w:eastAsiaTheme="majorEastAsia" w:hAnsi="Arial" w:cs="Arial"/>
          <w:color w:val="auto"/>
          <w:szCs w:val="24"/>
        </w:rPr>
        <w:t xml:space="preserve"> reforma</w:t>
      </w:r>
      <w:r w:rsidRPr="00677E2A">
        <w:rPr>
          <w:rFonts w:ascii="Arial" w:eastAsiaTheme="majorEastAsia" w:hAnsi="Arial" w:cs="Arial"/>
          <w:color w:val="auto"/>
          <w:szCs w:val="24"/>
        </w:rPr>
        <w:t xml:space="preserve"> </w:t>
      </w:r>
      <w:r w:rsidR="000015AC" w:rsidRPr="00677E2A">
        <w:rPr>
          <w:rFonts w:ascii="Arial" w:eastAsiaTheme="majorEastAsia" w:hAnsi="Arial" w:cs="Arial"/>
          <w:color w:val="auto"/>
          <w:szCs w:val="24"/>
        </w:rPr>
        <w:t xml:space="preserve">tenemos </w:t>
      </w:r>
      <w:r w:rsidRPr="00677E2A">
        <w:rPr>
          <w:rFonts w:ascii="Arial" w:eastAsiaTheme="majorEastAsia" w:hAnsi="Arial" w:cs="Arial"/>
          <w:color w:val="auto"/>
          <w:szCs w:val="24"/>
        </w:rPr>
        <w:t>la inclusión del principio pro persona, que refiere a que se interpretará siempre de la manera más amplia la protección de los derechos humanos plasmados en la Constitución y los tratados internacionales de los que México es parte.</w:t>
      </w:r>
      <w:r w:rsidR="00B41469" w:rsidRPr="00677E2A">
        <w:rPr>
          <w:rFonts w:ascii="Arial" w:eastAsiaTheme="majorEastAsia" w:hAnsi="Arial" w:cs="Arial"/>
          <w:color w:val="auto"/>
          <w:szCs w:val="24"/>
        </w:rPr>
        <w:t xml:space="preserve"> </w:t>
      </w:r>
      <w:r w:rsidR="00612D63" w:rsidRPr="00677E2A">
        <w:rPr>
          <w:rFonts w:ascii="Arial" w:eastAsiaTheme="majorEastAsia" w:hAnsi="Arial" w:cs="Arial"/>
          <w:color w:val="auto"/>
          <w:szCs w:val="24"/>
        </w:rPr>
        <w:t>P</w:t>
      </w:r>
      <w:r w:rsidRPr="00677E2A">
        <w:rPr>
          <w:rFonts w:ascii="Arial" w:eastAsiaTheme="majorEastAsia" w:hAnsi="Arial" w:cs="Arial"/>
          <w:color w:val="auto"/>
          <w:szCs w:val="24"/>
        </w:rPr>
        <w:t xml:space="preserve">or </w:t>
      </w:r>
      <w:r w:rsidR="00612D63" w:rsidRPr="00677E2A">
        <w:rPr>
          <w:rFonts w:ascii="Arial" w:eastAsiaTheme="majorEastAsia" w:hAnsi="Arial" w:cs="Arial"/>
          <w:color w:val="auto"/>
          <w:szCs w:val="24"/>
        </w:rPr>
        <w:t>último,</w:t>
      </w:r>
      <w:r w:rsidRPr="00677E2A">
        <w:rPr>
          <w:rFonts w:ascii="Arial" w:eastAsiaTheme="majorEastAsia" w:hAnsi="Arial" w:cs="Arial"/>
          <w:color w:val="auto"/>
          <w:szCs w:val="24"/>
        </w:rPr>
        <w:t xml:space="preserve"> pero no menos importante, en la nueva redacción el Estado tiene la obligación de prevenir, investigar, sancionar y reparar las violaciones a los derechos humanos en términos de ley.</w:t>
      </w:r>
    </w:p>
    <w:p w14:paraId="1DDBE84E" w14:textId="24641905" w:rsidR="00EC5F6F" w:rsidRPr="00677E2A" w:rsidRDefault="00EC5F6F"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 xml:space="preserve">En su sexto informe de gobierno el entonces titular del poder ejecutivo federal Felipe Calderón Hinojosa destacó lo que llamó “reformas fundamentales, inéditas, para ampliar las libertades a los mexicanos” como se </w:t>
      </w:r>
      <w:r w:rsidR="00100EB4" w:rsidRPr="00677E2A">
        <w:rPr>
          <w:rFonts w:ascii="Arial" w:eastAsiaTheme="majorEastAsia" w:hAnsi="Arial" w:cs="Arial"/>
          <w:color w:val="auto"/>
          <w:szCs w:val="24"/>
        </w:rPr>
        <w:t>transcribe a</w:t>
      </w:r>
      <w:r w:rsidRPr="00677E2A">
        <w:rPr>
          <w:rFonts w:ascii="Arial" w:eastAsiaTheme="majorEastAsia" w:hAnsi="Arial" w:cs="Arial"/>
          <w:color w:val="auto"/>
          <w:szCs w:val="24"/>
        </w:rPr>
        <w:t xml:space="preserve"> continuación:</w:t>
      </w:r>
    </w:p>
    <w:p w14:paraId="03DBA6AB" w14:textId="77777777" w:rsidR="005721C3" w:rsidRPr="00677E2A" w:rsidRDefault="005721C3" w:rsidP="00677E2A">
      <w:pPr>
        <w:ind w:left="567" w:firstLine="709"/>
        <w:rPr>
          <w:rFonts w:ascii="Arial" w:eastAsiaTheme="majorEastAsia" w:hAnsi="Arial" w:cs="Arial"/>
          <w:color w:val="auto"/>
          <w:sz w:val="22"/>
          <w:szCs w:val="24"/>
        </w:rPr>
      </w:pPr>
    </w:p>
    <w:p w14:paraId="2F74EDC0" w14:textId="1F67CDA3" w:rsidR="00EC5F6F" w:rsidRPr="00677E2A" w:rsidRDefault="00EB23F9" w:rsidP="00677E2A">
      <w:pPr>
        <w:ind w:left="567" w:firstLine="709"/>
        <w:rPr>
          <w:rFonts w:ascii="Arial" w:eastAsiaTheme="majorEastAsia" w:hAnsi="Arial" w:cs="Arial"/>
          <w:color w:val="auto"/>
          <w:sz w:val="22"/>
          <w:szCs w:val="24"/>
        </w:rPr>
      </w:pPr>
      <w:r w:rsidRPr="00677E2A">
        <w:rPr>
          <w:rFonts w:ascii="Arial" w:eastAsiaTheme="majorEastAsia" w:hAnsi="Arial" w:cs="Arial"/>
          <w:color w:val="auto"/>
          <w:sz w:val="22"/>
          <w:szCs w:val="24"/>
        </w:rPr>
        <w:t>“</w:t>
      </w:r>
      <w:r w:rsidR="00EC5F6F" w:rsidRPr="00677E2A">
        <w:rPr>
          <w:rFonts w:ascii="Arial" w:eastAsiaTheme="majorEastAsia" w:hAnsi="Arial" w:cs="Arial"/>
          <w:color w:val="auto"/>
          <w:sz w:val="22"/>
          <w:szCs w:val="24"/>
        </w:rPr>
        <w:t>La Reforma sobre Derechos Humanos, que eleva a rango constitucional todos los derechos reconocidos por México en tratados internacionales, aunque no estén consignados en la Constitución, y La Reforma Constitucional en Materia de Amparo, que protege a todos los ciudadanos contra una ley o una acción inconstitucional, aunque no hayan promovido un juicio de amparo</w:t>
      </w:r>
      <w:r w:rsidRPr="00677E2A">
        <w:rPr>
          <w:rFonts w:ascii="Arial" w:eastAsiaTheme="majorEastAsia" w:hAnsi="Arial" w:cs="Arial"/>
          <w:color w:val="auto"/>
          <w:sz w:val="22"/>
          <w:szCs w:val="24"/>
        </w:rPr>
        <w:t>”</w:t>
      </w:r>
      <w:r w:rsidR="00EC5F6F" w:rsidRPr="00677E2A">
        <w:rPr>
          <w:rStyle w:val="Refdenotaalpie"/>
          <w:rFonts w:ascii="Arial" w:eastAsiaTheme="majorEastAsia" w:hAnsi="Arial" w:cs="Arial"/>
          <w:color w:val="auto"/>
          <w:sz w:val="22"/>
          <w:szCs w:val="24"/>
        </w:rPr>
        <w:footnoteReference w:id="64"/>
      </w:r>
      <w:r w:rsidR="00EC5F6F" w:rsidRPr="00677E2A">
        <w:rPr>
          <w:rFonts w:ascii="Arial" w:eastAsiaTheme="majorEastAsia" w:hAnsi="Arial" w:cs="Arial"/>
          <w:color w:val="auto"/>
          <w:sz w:val="22"/>
          <w:szCs w:val="24"/>
        </w:rPr>
        <w:t>.</w:t>
      </w:r>
    </w:p>
    <w:p w14:paraId="315733EC" w14:textId="77777777" w:rsidR="005721C3" w:rsidRPr="00677E2A" w:rsidRDefault="005721C3" w:rsidP="00677E2A">
      <w:pPr>
        <w:ind w:left="567" w:firstLine="709"/>
        <w:rPr>
          <w:rFonts w:ascii="Arial" w:eastAsiaTheme="majorEastAsia" w:hAnsi="Arial" w:cs="Arial"/>
          <w:color w:val="auto"/>
          <w:sz w:val="22"/>
          <w:szCs w:val="24"/>
        </w:rPr>
      </w:pPr>
    </w:p>
    <w:p w14:paraId="0F4FE8F4" w14:textId="79139C4E" w:rsidR="00100EB4" w:rsidRDefault="00100EB4"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La anterior declaración se da en un contexto nacional de crisis por la violencia que se había vivido durante ese sexenio que dio lugar a numerosas marchas por la paz sobre todo en mayo de 2011</w:t>
      </w:r>
      <w:r w:rsidR="00862670" w:rsidRPr="00677E2A">
        <w:rPr>
          <w:rFonts w:ascii="Arial" w:eastAsiaTheme="majorEastAsia" w:hAnsi="Arial" w:cs="Arial"/>
          <w:color w:val="auto"/>
          <w:szCs w:val="24"/>
        </w:rPr>
        <w:t>.</w:t>
      </w:r>
    </w:p>
    <w:p w14:paraId="0060599F" w14:textId="3629BEDD" w:rsidR="006A4349" w:rsidRPr="00195BC5" w:rsidRDefault="006A4349" w:rsidP="00677E2A">
      <w:pPr>
        <w:ind w:firstLine="709"/>
        <w:rPr>
          <w:rFonts w:ascii="Arial" w:eastAsiaTheme="majorEastAsia" w:hAnsi="Arial" w:cs="Arial"/>
          <w:color w:val="auto"/>
          <w:szCs w:val="24"/>
        </w:rPr>
      </w:pPr>
      <w:r w:rsidRPr="00195BC5">
        <w:rPr>
          <w:rFonts w:ascii="Arial" w:eastAsiaTheme="majorEastAsia" w:hAnsi="Arial" w:cs="Arial"/>
          <w:color w:val="auto"/>
          <w:szCs w:val="24"/>
        </w:rPr>
        <w:t>Es importante señalar que las garantías pueden considerarse derechos humanos, Luigi Ferrajoli, jurista italiano que desarroll</w:t>
      </w:r>
      <w:r w:rsidR="00726914">
        <w:rPr>
          <w:rFonts w:ascii="Arial" w:eastAsiaTheme="majorEastAsia" w:hAnsi="Arial" w:cs="Arial"/>
          <w:color w:val="auto"/>
          <w:szCs w:val="24"/>
        </w:rPr>
        <w:t>ó</w:t>
      </w:r>
      <w:r w:rsidRPr="00195BC5">
        <w:rPr>
          <w:rFonts w:ascii="Arial" w:eastAsiaTheme="majorEastAsia" w:hAnsi="Arial" w:cs="Arial"/>
          <w:color w:val="auto"/>
          <w:szCs w:val="24"/>
        </w:rPr>
        <w:t xml:space="preserve"> la teoría del garantismo jurídico en el ambito penal, sin embargo</w:t>
      </w:r>
      <w:r w:rsidR="00726914">
        <w:rPr>
          <w:rFonts w:ascii="Arial" w:eastAsiaTheme="majorEastAsia" w:hAnsi="Arial" w:cs="Arial"/>
          <w:color w:val="auto"/>
          <w:szCs w:val="24"/>
        </w:rPr>
        <w:t>,</w:t>
      </w:r>
      <w:r w:rsidRPr="00195BC5">
        <w:rPr>
          <w:rFonts w:ascii="Arial" w:eastAsiaTheme="majorEastAsia" w:hAnsi="Arial" w:cs="Arial"/>
          <w:color w:val="auto"/>
          <w:szCs w:val="24"/>
        </w:rPr>
        <w:t xml:space="preserve"> es aplicable a los derechos fundamentales, lo explica de la siguiente manera: </w:t>
      </w:r>
    </w:p>
    <w:p w14:paraId="6539626D" w14:textId="77777777" w:rsidR="006A4349" w:rsidRPr="00195BC5" w:rsidRDefault="006A4349" w:rsidP="00677E2A">
      <w:pPr>
        <w:ind w:firstLine="709"/>
        <w:rPr>
          <w:rFonts w:ascii="Arial" w:eastAsiaTheme="majorEastAsia" w:hAnsi="Arial" w:cs="Arial"/>
          <w:color w:val="auto"/>
          <w:szCs w:val="24"/>
        </w:rPr>
      </w:pPr>
    </w:p>
    <w:p w14:paraId="1093D979" w14:textId="1FF7C404" w:rsidR="006A4349" w:rsidRPr="00195BC5" w:rsidRDefault="006A4349" w:rsidP="006A4349">
      <w:pPr>
        <w:spacing w:line="276" w:lineRule="auto"/>
        <w:ind w:left="567" w:firstLine="709"/>
        <w:rPr>
          <w:rFonts w:ascii="Arial" w:eastAsiaTheme="majorEastAsia" w:hAnsi="Arial" w:cs="Arial"/>
          <w:color w:val="auto"/>
          <w:sz w:val="22"/>
        </w:rPr>
      </w:pPr>
      <w:r w:rsidRPr="00195BC5">
        <w:rPr>
          <w:rFonts w:ascii="Arial" w:eastAsiaTheme="majorEastAsia" w:hAnsi="Arial" w:cs="Arial"/>
          <w:color w:val="auto"/>
          <w:sz w:val="22"/>
        </w:rPr>
        <w:t>Las garantías procesales también son derechos humanos, pero se les llama “garantías” precisamente porque su finalidad consiste en asegurar o garantizar el ejercicio y la defensa de los derechos ante los tribunales, por lo que tienen un evidente carácter instrumental. En este caso se encuentran la garantía de audiencia o derecho al debido proceso, la garantía o derecho al juez natural, la garantía de exacta aplicación de la ley penal, la de legalidad de las sentencias en los juicios civiles (en sentido amplio), el derecho a la tutela jurisdiccional, etcétera.</w:t>
      </w:r>
    </w:p>
    <w:p w14:paraId="1FD1ADF2" w14:textId="718B4CA0" w:rsidR="006A4349" w:rsidRDefault="006A4349" w:rsidP="006A4349">
      <w:pPr>
        <w:spacing w:line="276" w:lineRule="auto"/>
        <w:ind w:left="567" w:firstLine="709"/>
        <w:rPr>
          <w:rFonts w:ascii="Arial" w:eastAsiaTheme="majorEastAsia" w:hAnsi="Arial" w:cs="Arial"/>
          <w:color w:val="auto"/>
          <w:sz w:val="22"/>
        </w:rPr>
      </w:pPr>
      <w:r w:rsidRPr="00195BC5">
        <w:rPr>
          <w:rFonts w:ascii="Arial" w:eastAsiaTheme="majorEastAsia" w:hAnsi="Arial" w:cs="Arial"/>
          <w:color w:val="auto"/>
          <w:sz w:val="22"/>
        </w:rPr>
        <w:t>Por otro lado, Norberto Bobbio afirma que las actividades desarrolladas por los organismos internacionales para la tutela de los derechos humanos pueden ser consideradas bajo tres aspectos: promoción, control y garantía. Dentro de la promoción ubica el conjunto de acciones que se orientan a inducir a los Estados a introducir o perfeccionar la regulación interna de los derechos humanos, tanto en su ámbito sustantivo como procesal. Por actividades de control entiende el conjunto de medidas que los distintos organismos internacionales ponen en práctica para verificar si las recomendaciones han sido acogidas y los tratados respetados, y en qué medida. Por actividades de garantía entiende la organización de una verdadera tutela jurisdiccional de carácter internacional, sustitutiva de la nacional, cuando ésta sea insuficiente o falte sin más</w:t>
      </w:r>
      <w:r w:rsidR="00195BC5" w:rsidRPr="00195BC5">
        <w:rPr>
          <w:rStyle w:val="Refdenotaalpie"/>
          <w:rFonts w:ascii="Arial" w:eastAsiaTheme="majorEastAsia" w:hAnsi="Arial" w:cs="Arial"/>
          <w:color w:val="auto"/>
          <w:sz w:val="22"/>
        </w:rPr>
        <w:footnoteReference w:id="65"/>
      </w:r>
      <w:r w:rsidRPr="00195BC5">
        <w:rPr>
          <w:rFonts w:ascii="Arial" w:eastAsiaTheme="majorEastAsia" w:hAnsi="Arial" w:cs="Arial"/>
          <w:color w:val="auto"/>
          <w:sz w:val="22"/>
        </w:rPr>
        <w:t>.</w:t>
      </w:r>
    </w:p>
    <w:p w14:paraId="40DFCAED" w14:textId="77777777" w:rsidR="006A4349" w:rsidRPr="006A4349" w:rsidRDefault="006A4349" w:rsidP="006A4349">
      <w:pPr>
        <w:spacing w:line="276" w:lineRule="auto"/>
        <w:ind w:left="567" w:firstLine="709"/>
        <w:rPr>
          <w:rFonts w:ascii="Arial" w:eastAsiaTheme="majorEastAsia" w:hAnsi="Arial" w:cs="Arial"/>
          <w:color w:val="auto"/>
          <w:sz w:val="22"/>
        </w:rPr>
      </w:pPr>
    </w:p>
    <w:p w14:paraId="717F6D49" w14:textId="15F4665C" w:rsidR="000D1949" w:rsidRPr="00677E2A" w:rsidRDefault="006A4349" w:rsidP="00677E2A">
      <w:pPr>
        <w:ind w:firstLine="709"/>
        <w:rPr>
          <w:rFonts w:ascii="Arial" w:eastAsiaTheme="majorEastAsia" w:hAnsi="Arial" w:cs="Arial"/>
          <w:color w:val="auto"/>
          <w:szCs w:val="24"/>
        </w:rPr>
      </w:pPr>
      <w:r>
        <w:rPr>
          <w:rFonts w:ascii="Arial" w:eastAsiaTheme="majorEastAsia" w:hAnsi="Arial" w:cs="Arial"/>
          <w:color w:val="auto"/>
          <w:szCs w:val="24"/>
        </w:rPr>
        <w:t>Aunado a lo ant</w:t>
      </w:r>
      <w:r w:rsidR="004205CD" w:rsidRPr="00677E2A">
        <w:rPr>
          <w:rFonts w:ascii="Arial" w:eastAsiaTheme="majorEastAsia" w:hAnsi="Arial" w:cs="Arial"/>
          <w:color w:val="auto"/>
          <w:szCs w:val="24"/>
        </w:rPr>
        <w:t>erior</w:t>
      </w:r>
      <w:r>
        <w:rPr>
          <w:rFonts w:ascii="Arial" w:eastAsiaTheme="majorEastAsia" w:hAnsi="Arial" w:cs="Arial"/>
          <w:color w:val="auto"/>
          <w:szCs w:val="24"/>
        </w:rPr>
        <w:t>,</w:t>
      </w:r>
      <w:r w:rsidR="004205CD" w:rsidRPr="00677E2A">
        <w:rPr>
          <w:rFonts w:ascii="Arial" w:eastAsiaTheme="majorEastAsia" w:hAnsi="Arial" w:cs="Arial"/>
          <w:color w:val="auto"/>
          <w:szCs w:val="24"/>
        </w:rPr>
        <w:t xml:space="preserve"> nuestro país ahora forma parte del Sistema Interamericano de Derechos Humanos</w:t>
      </w:r>
      <w:r w:rsidR="00612D63" w:rsidRPr="00677E2A">
        <w:rPr>
          <w:rFonts w:ascii="Arial" w:eastAsiaTheme="majorEastAsia" w:hAnsi="Arial" w:cs="Arial"/>
          <w:color w:val="auto"/>
          <w:szCs w:val="24"/>
        </w:rPr>
        <w:t xml:space="preserve"> relación que resume el autor Héctor Fix-Zamudio en su artículo “</w:t>
      </w:r>
      <w:r w:rsidR="00612D63" w:rsidRPr="00214204">
        <w:rPr>
          <w:rFonts w:ascii="Arial" w:eastAsiaTheme="majorEastAsia" w:hAnsi="Arial" w:cs="Arial"/>
          <w:i/>
          <w:iCs/>
          <w:color w:val="auto"/>
          <w:szCs w:val="24"/>
        </w:rPr>
        <w:t>Las reformas constitucionales mexicanas de junio de 2011 y sus efectos en el Sistema Interamericano de Derechos Humanos</w:t>
      </w:r>
      <w:r w:rsidR="00612D63" w:rsidRPr="00677E2A">
        <w:rPr>
          <w:rFonts w:ascii="Arial" w:eastAsiaTheme="majorEastAsia" w:hAnsi="Arial" w:cs="Arial"/>
          <w:color w:val="auto"/>
          <w:szCs w:val="24"/>
        </w:rPr>
        <w:t>” de la siguiente manera:</w:t>
      </w:r>
    </w:p>
    <w:p w14:paraId="4CE6967B" w14:textId="77777777" w:rsidR="005721C3" w:rsidRPr="00677E2A" w:rsidRDefault="005721C3" w:rsidP="00677E2A">
      <w:pPr>
        <w:ind w:left="567" w:firstLine="709"/>
        <w:rPr>
          <w:rFonts w:ascii="Arial" w:eastAsiaTheme="majorEastAsia" w:hAnsi="Arial" w:cs="Arial"/>
          <w:color w:val="auto"/>
          <w:sz w:val="22"/>
        </w:rPr>
      </w:pPr>
    </w:p>
    <w:p w14:paraId="40907E55" w14:textId="44C1F744" w:rsidR="00612D63" w:rsidRPr="00677E2A" w:rsidRDefault="00EB23F9" w:rsidP="00677E2A">
      <w:pPr>
        <w:ind w:left="567" w:firstLine="709"/>
        <w:rPr>
          <w:rFonts w:ascii="Arial" w:eastAsiaTheme="majorEastAsia" w:hAnsi="Arial" w:cs="Arial"/>
          <w:color w:val="auto"/>
          <w:sz w:val="22"/>
        </w:rPr>
      </w:pPr>
      <w:r w:rsidRPr="00677E2A">
        <w:rPr>
          <w:rFonts w:ascii="Arial" w:eastAsiaTheme="majorEastAsia" w:hAnsi="Arial" w:cs="Arial"/>
          <w:color w:val="auto"/>
          <w:sz w:val="22"/>
        </w:rPr>
        <w:t>“</w:t>
      </w:r>
      <w:r w:rsidR="00612D63" w:rsidRPr="00677E2A">
        <w:rPr>
          <w:rFonts w:ascii="Arial" w:eastAsiaTheme="majorEastAsia" w:hAnsi="Arial" w:cs="Arial"/>
          <w:color w:val="auto"/>
          <w:sz w:val="22"/>
        </w:rPr>
        <w:t>L</w:t>
      </w:r>
      <w:r w:rsidR="004205CD" w:rsidRPr="00677E2A">
        <w:rPr>
          <w:rFonts w:ascii="Arial" w:eastAsiaTheme="majorEastAsia" w:hAnsi="Arial" w:cs="Arial"/>
          <w:color w:val="auto"/>
          <w:sz w:val="22"/>
        </w:rPr>
        <w:t>as obligaciones y relaciones que ha tenido nuestro país con el sistema interamericano, las cuales se iniciaron con el gobierno que participó en la Conferencia en la que se suscribió la Declaración Americana de los Derechos y Deberes del Hombre, expedida en la ciudad de Bogotá Colombia, el 2 de mayo de 1948. En esa misma reunión, se transformó la anterior Unión Panamericana en la actual Organización de los Estados Americanos, cuya Carta ratificó también nuestro país, el cual aceptó la existencia y funcionamiento de la Comisión Interamericana de Derechos Humanos, que como es sabido fue establecida de acuerdo con el modelo europeo, en la Quinta Reunión de Consulta de Ministros de Relaciones Exteriores, reunida en Santiago de Chile en 1959, por lo que dicha Comisión inició sus funciones en los primeros meses de 1960, y se integró desde entonces por siete miembros electos a título personal por la Asamblea General de la OEA por un plazo de cuatro años, entre los propuestos por los Estados miembros, y que debían tener desde entonces alta autoridad moral y reconocida vocación en materia de derechos humanos.</w:t>
      </w:r>
    </w:p>
    <w:p w14:paraId="024B639E" w14:textId="31CCD770" w:rsidR="00612D63" w:rsidRPr="00677E2A" w:rsidRDefault="004205CD" w:rsidP="00677E2A">
      <w:pPr>
        <w:ind w:left="567" w:firstLine="709"/>
        <w:rPr>
          <w:rFonts w:ascii="Arial" w:eastAsiaTheme="majorEastAsia" w:hAnsi="Arial" w:cs="Arial"/>
          <w:color w:val="auto"/>
          <w:sz w:val="22"/>
        </w:rPr>
      </w:pPr>
      <w:r w:rsidRPr="00677E2A">
        <w:rPr>
          <w:rFonts w:ascii="Arial" w:eastAsiaTheme="majorEastAsia" w:hAnsi="Arial" w:cs="Arial"/>
          <w:color w:val="auto"/>
          <w:sz w:val="22"/>
        </w:rPr>
        <w:t xml:space="preserve"> </w:t>
      </w:r>
      <w:r w:rsidR="00612D63" w:rsidRPr="00677E2A">
        <w:rPr>
          <w:rFonts w:ascii="Arial" w:eastAsiaTheme="majorEastAsia" w:hAnsi="Arial" w:cs="Arial"/>
          <w:color w:val="auto"/>
          <w:sz w:val="22"/>
        </w:rPr>
        <w:t>En la Asamblea General de la OEA efectuada en la ciudad de Buenos Aires en 1967, se modificó la Carta de la Organización para incorporar en ella a la Comisión Interamericana como un órgano principal de la OEA. El gobierno mexicano no sólo respaldó la labor de la Comisión, sino que propuso como candidatos a dos connotados juristas mexicanos</w:t>
      </w:r>
      <w:r w:rsidR="00EB23F9" w:rsidRPr="00677E2A">
        <w:rPr>
          <w:rFonts w:ascii="Arial" w:eastAsiaTheme="majorEastAsia" w:hAnsi="Arial" w:cs="Arial"/>
          <w:color w:val="auto"/>
          <w:sz w:val="22"/>
        </w:rPr>
        <w:t>”</w:t>
      </w:r>
      <w:r w:rsidR="00612D63" w:rsidRPr="00677E2A">
        <w:rPr>
          <w:rStyle w:val="Refdenotaalpie"/>
          <w:rFonts w:ascii="Arial" w:eastAsiaTheme="majorEastAsia" w:hAnsi="Arial" w:cs="Arial"/>
          <w:color w:val="auto"/>
          <w:sz w:val="22"/>
        </w:rPr>
        <w:footnoteReference w:id="66"/>
      </w:r>
      <w:r w:rsidR="00612D63" w:rsidRPr="00677E2A">
        <w:rPr>
          <w:rFonts w:ascii="Arial" w:eastAsiaTheme="majorEastAsia" w:hAnsi="Arial" w:cs="Arial"/>
          <w:color w:val="auto"/>
          <w:sz w:val="22"/>
        </w:rPr>
        <w:t>.</w:t>
      </w:r>
    </w:p>
    <w:p w14:paraId="2475F7A5" w14:textId="77777777" w:rsidR="005721C3" w:rsidRPr="00677E2A" w:rsidRDefault="005721C3" w:rsidP="00677E2A">
      <w:pPr>
        <w:ind w:left="567" w:firstLine="709"/>
        <w:rPr>
          <w:rFonts w:ascii="Arial" w:eastAsiaTheme="majorEastAsia" w:hAnsi="Arial" w:cs="Arial"/>
          <w:color w:val="auto"/>
          <w:sz w:val="22"/>
        </w:rPr>
      </w:pPr>
    </w:p>
    <w:p w14:paraId="2139449F" w14:textId="77777777" w:rsidR="00612D63" w:rsidRPr="00677E2A" w:rsidRDefault="00E759E4"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Sin embargo, fue hasta 1998 cuando el gobierno mexicano reconoció plenamente la competencia de la Corte Interamericana, dicho tribunal fue quien dictó sentencia condenatoria en contra del Estado mexicano en los casos Rosendo Radilla Pacheco en el año 2009, Rosendo Cantú y otra en 2010 y Fernández Ortega y otros en el mismo año, siendo señalados como unas de las causas de la reforma constitucional de 2011.</w:t>
      </w:r>
    </w:p>
    <w:p w14:paraId="2D0A3F4A" w14:textId="1E752EA1" w:rsidR="000015AC" w:rsidRPr="00677E2A" w:rsidRDefault="000015AC" w:rsidP="00677E2A">
      <w:pPr>
        <w:ind w:firstLine="709"/>
        <w:rPr>
          <w:rFonts w:ascii="Arial" w:eastAsiaTheme="majorEastAsia" w:hAnsi="Arial" w:cs="Arial"/>
          <w:color w:val="auto"/>
          <w:szCs w:val="24"/>
        </w:rPr>
      </w:pPr>
      <w:r w:rsidRPr="00677E2A">
        <w:rPr>
          <w:rFonts w:ascii="Arial" w:eastAsiaTheme="majorEastAsia" w:hAnsi="Arial" w:cs="Arial"/>
          <w:color w:val="auto"/>
          <w:szCs w:val="24"/>
        </w:rPr>
        <w:t xml:space="preserve">Ulises Coello Nuño y José Luis Hernández Cruz en su </w:t>
      </w:r>
      <w:r w:rsidR="003C5FCE" w:rsidRPr="00677E2A">
        <w:rPr>
          <w:rFonts w:ascii="Arial" w:eastAsiaTheme="majorEastAsia" w:hAnsi="Arial" w:cs="Arial"/>
          <w:color w:val="auto"/>
          <w:szCs w:val="24"/>
        </w:rPr>
        <w:t>libro</w:t>
      </w:r>
      <w:r w:rsidRPr="00677E2A">
        <w:rPr>
          <w:rFonts w:ascii="Arial" w:eastAsiaTheme="majorEastAsia" w:hAnsi="Arial" w:cs="Arial"/>
          <w:color w:val="auto"/>
          <w:szCs w:val="24"/>
        </w:rPr>
        <w:t xml:space="preserve"> “</w:t>
      </w:r>
      <w:bookmarkStart w:id="28" w:name="_Hlk9705220"/>
      <w:r w:rsidRPr="00214204">
        <w:rPr>
          <w:rFonts w:ascii="Arial" w:eastAsiaTheme="majorEastAsia" w:hAnsi="Arial" w:cs="Arial"/>
          <w:i/>
          <w:iCs/>
          <w:color w:val="auto"/>
          <w:szCs w:val="24"/>
        </w:rPr>
        <w:t xml:space="preserve">La evolución del reconocimiento constitucional de los derechos humanos en </w:t>
      </w:r>
      <w:r w:rsidR="0026282E" w:rsidRPr="00214204">
        <w:rPr>
          <w:rFonts w:ascii="Arial" w:eastAsiaTheme="majorEastAsia" w:hAnsi="Arial" w:cs="Arial"/>
          <w:i/>
          <w:iCs/>
          <w:color w:val="auto"/>
          <w:szCs w:val="24"/>
        </w:rPr>
        <w:t>México</w:t>
      </w:r>
      <w:bookmarkEnd w:id="28"/>
      <w:r w:rsidR="0026282E" w:rsidRPr="00677E2A">
        <w:rPr>
          <w:rFonts w:ascii="Arial" w:eastAsiaTheme="majorEastAsia" w:hAnsi="Arial" w:cs="Arial"/>
          <w:color w:val="auto"/>
          <w:szCs w:val="24"/>
        </w:rPr>
        <w:t>” retoman</w:t>
      </w:r>
      <w:r w:rsidR="00E52998" w:rsidRPr="00677E2A">
        <w:rPr>
          <w:rFonts w:ascii="Arial" w:eastAsiaTheme="majorEastAsia" w:hAnsi="Arial" w:cs="Arial"/>
          <w:color w:val="auto"/>
          <w:szCs w:val="24"/>
        </w:rPr>
        <w:t xml:space="preserve"> el tema de la inclusión del derecho natural en la norma vigente de la siguiente manera:</w:t>
      </w:r>
    </w:p>
    <w:p w14:paraId="07AC593C" w14:textId="77777777" w:rsidR="005721C3" w:rsidRPr="00677E2A" w:rsidRDefault="005721C3" w:rsidP="00677E2A">
      <w:pPr>
        <w:ind w:left="567" w:firstLine="709"/>
        <w:rPr>
          <w:rFonts w:ascii="Arial" w:eastAsiaTheme="majorEastAsia" w:hAnsi="Arial" w:cs="Arial"/>
          <w:color w:val="auto"/>
          <w:sz w:val="22"/>
        </w:rPr>
      </w:pPr>
    </w:p>
    <w:p w14:paraId="7D2AB4D9" w14:textId="7B79F8ED" w:rsidR="000015AC" w:rsidRPr="00677E2A" w:rsidRDefault="00EB23F9" w:rsidP="00677E2A">
      <w:pPr>
        <w:ind w:left="567" w:firstLine="709"/>
        <w:rPr>
          <w:rFonts w:ascii="Arial" w:eastAsiaTheme="majorEastAsia" w:hAnsi="Arial" w:cs="Arial"/>
          <w:color w:val="auto"/>
          <w:sz w:val="22"/>
        </w:rPr>
      </w:pPr>
      <w:r w:rsidRPr="00677E2A">
        <w:rPr>
          <w:rFonts w:ascii="Arial" w:eastAsiaTheme="majorEastAsia" w:hAnsi="Arial" w:cs="Arial"/>
          <w:color w:val="auto"/>
          <w:sz w:val="22"/>
        </w:rPr>
        <w:t>“</w:t>
      </w:r>
      <w:r w:rsidR="000015AC" w:rsidRPr="00677E2A">
        <w:rPr>
          <w:rFonts w:ascii="Arial" w:eastAsiaTheme="majorEastAsia" w:hAnsi="Arial" w:cs="Arial"/>
          <w:color w:val="auto"/>
          <w:sz w:val="22"/>
        </w:rPr>
        <w:t>Tanto para las corrientes escolásticas como para las racionalistas, así como también para los creyentes y los agnósticos, el derecho natural es anterior y está por encima de cualquier forma de organización estatal y normativa, y por lo tanto universal. Y por ser la raíz ontológica del ser humano, no depende del reconocimiento o no del orden jurídico positivo, sino de su bondad o de su justicia intrínsecas.</w:t>
      </w:r>
    </w:p>
    <w:p w14:paraId="6A68E729" w14:textId="73D98397" w:rsidR="000015AC" w:rsidRPr="00677E2A" w:rsidRDefault="000015AC" w:rsidP="00677E2A">
      <w:pPr>
        <w:ind w:left="567" w:firstLine="709"/>
        <w:rPr>
          <w:rFonts w:ascii="Arial" w:eastAsiaTheme="majorEastAsia" w:hAnsi="Arial" w:cs="Arial"/>
          <w:color w:val="auto"/>
          <w:sz w:val="22"/>
        </w:rPr>
      </w:pPr>
      <w:r w:rsidRPr="00677E2A">
        <w:rPr>
          <w:rFonts w:ascii="Arial" w:eastAsiaTheme="majorEastAsia" w:hAnsi="Arial" w:cs="Arial"/>
          <w:color w:val="auto"/>
          <w:sz w:val="22"/>
        </w:rPr>
        <w:t>Pese a lo anterior, el derecho natural se positiviza y puede ser exigido por medio de los tribunales, aunque no por ello aquel tenga que desaparecer o fusionarse en la Constitución o en la normativa complementaria. El derecho natural pervivirá para hacer frente a las injusticias del Estado o de particulares. “El derecho natural es siempre una limitación del poder político</w:t>
      </w:r>
      <w:r w:rsidR="00EB23F9" w:rsidRPr="00677E2A">
        <w:rPr>
          <w:rFonts w:ascii="Arial" w:eastAsiaTheme="majorEastAsia" w:hAnsi="Arial" w:cs="Arial"/>
          <w:color w:val="auto"/>
          <w:sz w:val="22"/>
        </w:rPr>
        <w:t>”</w:t>
      </w:r>
      <w:r w:rsidR="007B152E" w:rsidRPr="00677E2A">
        <w:rPr>
          <w:rStyle w:val="Refdenotaalpie"/>
          <w:rFonts w:ascii="Arial" w:eastAsiaTheme="majorEastAsia" w:hAnsi="Arial" w:cs="Arial"/>
          <w:color w:val="auto"/>
          <w:sz w:val="22"/>
        </w:rPr>
        <w:footnoteReference w:id="67"/>
      </w:r>
      <w:r w:rsidRPr="00677E2A">
        <w:rPr>
          <w:rFonts w:ascii="Arial" w:eastAsiaTheme="majorEastAsia" w:hAnsi="Arial" w:cs="Arial"/>
          <w:color w:val="auto"/>
          <w:sz w:val="22"/>
        </w:rPr>
        <w:t>”.</w:t>
      </w:r>
    </w:p>
    <w:p w14:paraId="56BB2C4A" w14:textId="77777777" w:rsidR="005721C3" w:rsidRPr="00677E2A" w:rsidRDefault="005721C3" w:rsidP="00677E2A">
      <w:pPr>
        <w:ind w:left="567" w:firstLine="709"/>
        <w:rPr>
          <w:rFonts w:ascii="Arial" w:eastAsiaTheme="majorEastAsia" w:hAnsi="Arial" w:cs="Arial"/>
          <w:color w:val="auto"/>
          <w:sz w:val="22"/>
        </w:rPr>
      </w:pPr>
    </w:p>
    <w:p w14:paraId="5578F353" w14:textId="77777777" w:rsidR="00E52998" w:rsidRPr="00677E2A" w:rsidRDefault="00E52998" w:rsidP="00677E2A">
      <w:pPr>
        <w:ind w:firstLine="708"/>
        <w:rPr>
          <w:rFonts w:ascii="Arial" w:eastAsiaTheme="majorEastAsia" w:hAnsi="Arial" w:cs="Arial"/>
          <w:color w:val="auto"/>
          <w:szCs w:val="24"/>
        </w:rPr>
      </w:pPr>
      <w:r w:rsidRPr="00677E2A">
        <w:rPr>
          <w:rFonts w:ascii="Arial" w:eastAsiaTheme="majorEastAsia" w:hAnsi="Arial" w:cs="Arial"/>
          <w:color w:val="auto"/>
          <w:szCs w:val="24"/>
        </w:rPr>
        <w:t xml:space="preserve">Por lo que la inclusión de los derechos humanos en la legislación es importante porque facilita su </w:t>
      </w:r>
      <w:r w:rsidR="0026282E" w:rsidRPr="00677E2A">
        <w:rPr>
          <w:rFonts w:ascii="Arial" w:eastAsiaTheme="majorEastAsia" w:hAnsi="Arial" w:cs="Arial"/>
          <w:color w:val="auto"/>
          <w:szCs w:val="24"/>
        </w:rPr>
        <w:t>protección,</w:t>
      </w:r>
      <w:r w:rsidRPr="00677E2A">
        <w:rPr>
          <w:rFonts w:ascii="Arial" w:eastAsiaTheme="majorEastAsia" w:hAnsi="Arial" w:cs="Arial"/>
          <w:color w:val="auto"/>
          <w:szCs w:val="24"/>
        </w:rPr>
        <w:t xml:space="preserve"> pero éstos siguen siendo independientes del Estado y sus normas al internacionalizarse garantizan un cumplimiento más estricto sobre todo en países con Estados que tienen problemas de impunidad o en la impartición de justicia como es el caso de los de América Latina.</w:t>
      </w:r>
    </w:p>
    <w:p w14:paraId="1C1B926B" w14:textId="77777777" w:rsidR="00CD6C75" w:rsidRPr="00677E2A" w:rsidRDefault="00E52998" w:rsidP="00677E2A">
      <w:pPr>
        <w:ind w:firstLine="708"/>
        <w:rPr>
          <w:rFonts w:ascii="Arial" w:eastAsiaTheme="majorEastAsia" w:hAnsi="Arial" w:cs="Arial"/>
          <w:color w:val="auto"/>
          <w:szCs w:val="24"/>
        </w:rPr>
      </w:pPr>
      <w:r w:rsidRPr="00677E2A">
        <w:rPr>
          <w:rFonts w:ascii="Arial" w:eastAsiaTheme="majorEastAsia" w:hAnsi="Arial" w:cs="Arial"/>
          <w:color w:val="auto"/>
          <w:szCs w:val="24"/>
        </w:rPr>
        <w:t xml:space="preserve">Al positivizar el derecho natural lo que buscamos es acércanos al </w:t>
      </w:r>
      <w:r w:rsidR="0026282E" w:rsidRPr="00677E2A">
        <w:rPr>
          <w:rFonts w:ascii="Arial" w:eastAsiaTheme="majorEastAsia" w:hAnsi="Arial" w:cs="Arial"/>
          <w:color w:val="auto"/>
          <w:szCs w:val="24"/>
        </w:rPr>
        <w:t>círculo</w:t>
      </w:r>
      <w:r w:rsidRPr="00677E2A">
        <w:rPr>
          <w:rFonts w:ascii="Arial" w:eastAsiaTheme="majorEastAsia" w:hAnsi="Arial" w:cs="Arial"/>
          <w:color w:val="auto"/>
          <w:szCs w:val="24"/>
        </w:rPr>
        <w:t xml:space="preserve"> interno del derecho de García </w:t>
      </w:r>
      <w:r w:rsidR="0026282E" w:rsidRPr="00677E2A">
        <w:rPr>
          <w:rFonts w:ascii="Arial" w:eastAsiaTheme="majorEastAsia" w:hAnsi="Arial" w:cs="Arial"/>
          <w:color w:val="auto"/>
          <w:szCs w:val="24"/>
        </w:rPr>
        <w:t>Máynez</w:t>
      </w:r>
      <w:r w:rsidRPr="00677E2A">
        <w:rPr>
          <w:rFonts w:ascii="Arial" w:eastAsiaTheme="majorEastAsia" w:hAnsi="Arial" w:cs="Arial"/>
          <w:color w:val="auto"/>
          <w:szCs w:val="24"/>
        </w:rPr>
        <w:t xml:space="preserve"> referido en el capítulo anterior, teniendo una norma que cuenta con vigencia, valor intrínseco y observancia.</w:t>
      </w:r>
    </w:p>
    <w:p w14:paraId="68CCCF7C" w14:textId="23C2739A" w:rsidR="00BF30F3" w:rsidRPr="00677E2A" w:rsidRDefault="00CD6C75" w:rsidP="00677E2A">
      <w:pPr>
        <w:ind w:firstLine="708"/>
        <w:rPr>
          <w:rFonts w:ascii="Arial" w:eastAsiaTheme="majorEastAsia" w:hAnsi="Arial" w:cs="Arial"/>
          <w:color w:val="auto"/>
          <w:szCs w:val="24"/>
        </w:rPr>
      </w:pPr>
      <w:r w:rsidRPr="00677E2A">
        <w:rPr>
          <w:rFonts w:ascii="Arial" w:eastAsiaTheme="majorEastAsia" w:hAnsi="Arial" w:cs="Arial"/>
          <w:color w:val="auto"/>
          <w:szCs w:val="24"/>
        </w:rPr>
        <w:t xml:space="preserve">La reforma de 2011 también obligó a los estudiosos del </w:t>
      </w:r>
      <w:r w:rsidR="0026282E" w:rsidRPr="00677E2A">
        <w:rPr>
          <w:rFonts w:ascii="Arial" w:eastAsiaTheme="majorEastAsia" w:hAnsi="Arial" w:cs="Arial"/>
          <w:color w:val="auto"/>
          <w:szCs w:val="24"/>
        </w:rPr>
        <w:t>derecho,</w:t>
      </w:r>
      <w:r w:rsidRPr="00677E2A">
        <w:rPr>
          <w:rFonts w:ascii="Arial" w:eastAsiaTheme="majorEastAsia" w:hAnsi="Arial" w:cs="Arial"/>
          <w:color w:val="auto"/>
          <w:szCs w:val="24"/>
        </w:rPr>
        <w:t xml:space="preserve"> así como a las autoridades jurisdiccionales a analizar a profundidad los tratados internacionales en materia de derechos humanos</w:t>
      </w:r>
      <w:r w:rsidR="000D1040" w:rsidRPr="00677E2A">
        <w:rPr>
          <w:rFonts w:ascii="Arial" w:eastAsiaTheme="majorEastAsia" w:hAnsi="Arial" w:cs="Arial"/>
          <w:color w:val="auto"/>
          <w:szCs w:val="24"/>
        </w:rPr>
        <w:t xml:space="preserve">, así como trajo </w:t>
      </w:r>
      <w:r w:rsidR="00CE3097">
        <w:rPr>
          <w:rFonts w:ascii="Arial" w:eastAsiaTheme="majorEastAsia" w:hAnsi="Arial" w:cs="Arial"/>
          <w:color w:val="auto"/>
          <w:szCs w:val="24"/>
        </w:rPr>
        <w:t>a</w:t>
      </w:r>
      <w:r w:rsidR="00DC71F9" w:rsidRPr="00677E2A">
        <w:rPr>
          <w:rFonts w:ascii="Arial" w:eastAsiaTheme="majorEastAsia" w:hAnsi="Arial" w:cs="Arial"/>
          <w:color w:val="auto"/>
          <w:szCs w:val="24"/>
        </w:rPr>
        <w:t xml:space="preserve"> consecuencia</w:t>
      </w:r>
      <w:r w:rsidR="000D1040" w:rsidRPr="00677E2A">
        <w:rPr>
          <w:rFonts w:ascii="Arial" w:eastAsiaTheme="majorEastAsia" w:hAnsi="Arial" w:cs="Arial"/>
          <w:color w:val="auto"/>
          <w:szCs w:val="24"/>
        </w:rPr>
        <w:t xml:space="preserve"> el neoconstitucionalismo como una nueva corriente del pensamiento que se analizará a continuación.</w:t>
      </w:r>
    </w:p>
    <w:p w14:paraId="1440C63B" w14:textId="77777777" w:rsidR="002C3B25" w:rsidRPr="00677E2A" w:rsidRDefault="002C3B25" w:rsidP="00677E2A">
      <w:pPr>
        <w:pStyle w:val="Ttulo1"/>
        <w:rPr>
          <w:rFonts w:ascii="Arial" w:hAnsi="Arial" w:cs="Arial"/>
          <w:color w:val="auto"/>
          <w:sz w:val="24"/>
          <w:szCs w:val="24"/>
        </w:rPr>
      </w:pPr>
      <w:bookmarkStart w:id="29" w:name="_Toc529984170"/>
    </w:p>
    <w:bookmarkEnd w:id="29"/>
    <w:p w14:paraId="4B378B17" w14:textId="64F85BF8" w:rsidR="002C3B25" w:rsidRPr="00677E2A" w:rsidRDefault="002C3B25" w:rsidP="00677E2A">
      <w:pPr>
        <w:rPr>
          <w:rFonts w:ascii="Arial" w:hAnsi="Arial" w:cs="Arial"/>
          <w:szCs w:val="24"/>
        </w:rPr>
      </w:pPr>
      <w:r w:rsidRPr="00677E2A">
        <w:rPr>
          <w:rFonts w:ascii="Arial" w:hAnsi="Arial" w:cs="Arial"/>
          <w:szCs w:val="24"/>
        </w:rPr>
        <w:br w:type="page"/>
      </w:r>
    </w:p>
    <w:p w14:paraId="79C8CDF8" w14:textId="721BD9B0" w:rsidR="005048DC" w:rsidRPr="00677E2A" w:rsidRDefault="005048DC" w:rsidP="00677E2A">
      <w:pPr>
        <w:pStyle w:val="Ttulo1"/>
        <w:jc w:val="center"/>
        <w:rPr>
          <w:rFonts w:ascii="Arial" w:hAnsi="Arial" w:cs="Arial"/>
          <w:b/>
          <w:color w:val="000000" w:themeColor="text1"/>
          <w:sz w:val="28"/>
        </w:rPr>
      </w:pPr>
      <w:bookmarkStart w:id="30" w:name="_Toc9018746"/>
      <w:r w:rsidRPr="00677E2A">
        <w:rPr>
          <w:rFonts w:ascii="Arial" w:hAnsi="Arial" w:cs="Arial"/>
          <w:b/>
          <w:color w:val="000000" w:themeColor="text1"/>
          <w:sz w:val="28"/>
        </w:rPr>
        <w:t xml:space="preserve">CAPÍTULO III </w:t>
      </w:r>
    </w:p>
    <w:p w14:paraId="20523109" w14:textId="67210BA6" w:rsidR="002C3B25" w:rsidRPr="00677E2A" w:rsidRDefault="002C3B25" w:rsidP="00677E2A">
      <w:pPr>
        <w:pStyle w:val="Ttulo1"/>
        <w:jc w:val="center"/>
        <w:rPr>
          <w:rFonts w:ascii="Arial" w:hAnsi="Arial" w:cs="Arial"/>
          <w:b/>
          <w:color w:val="000000" w:themeColor="text1"/>
          <w:sz w:val="28"/>
        </w:rPr>
      </w:pPr>
      <w:r w:rsidRPr="00677E2A">
        <w:rPr>
          <w:rFonts w:ascii="Arial" w:hAnsi="Arial" w:cs="Arial"/>
          <w:b/>
          <w:color w:val="000000" w:themeColor="text1"/>
          <w:sz w:val="28"/>
        </w:rPr>
        <w:t xml:space="preserve">El nuevo paradigma constitucional en materia de </w:t>
      </w:r>
      <w:r w:rsidR="008C4CD8" w:rsidRPr="00677E2A">
        <w:rPr>
          <w:rFonts w:ascii="Arial" w:hAnsi="Arial" w:cs="Arial"/>
          <w:b/>
          <w:color w:val="000000" w:themeColor="text1"/>
          <w:sz w:val="28"/>
        </w:rPr>
        <w:t>d</w:t>
      </w:r>
      <w:r w:rsidRPr="00677E2A">
        <w:rPr>
          <w:rFonts w:ascii="Arial" w:hAnsi="Arial" w:cs="Arial"/>
          <w:b/>
          <w:color w:val="000000" w:themeColor="text1"/>
          <w:sz w:val="28"/>
        </w:rPr>
        <w:t xml:space="preserve">erechos </w:t>
      </w:r>
      <w:r w:rsidR="008C4CD8" w:rsidRPr="00677E2A">
        <w:rPr>
          <w:rFonts w:ascii="Arial" w:hAnsi="Arial" w:cs="Arial"/>
          <w:b/>
          <w:color w:val="000000" w:themeColor="text1"/>
          <w:sz w:val="28"/>
        </w:rPr>
        <w:t>h</w:t>
      </w:r>
      <w:r w:rsidRPr="00677E2A">
        <w:rPr>
          <w:rFonts w:ascii="Arial" w:hAnsi="Arial" w:cs="Arial"/>
          <w:b/>
          <w:color w:val="000000" w:themeColor="text1"/>
          <w:sz w:val="28"/>
        </w:rPr>
        <w:t>umanos</w:t>
      </w:r>
      <w:bookmarkEnd w:id="30"/>
    </w:p>
    <w:p w14:paraId="70CF12A2" w14:textId="77777777" w:rsidR="00831164" w:rsidRPr="00677E2A" w:rsidRDefault="00831164" w:rsidP="00677E2A">
      <w:pPr>
        <w:rPr>
          <w:rFonts w:ascii="Arial" w:hAnsi="Arial" w:cs="Arial"/>
        </w:rPr>
      </w:pPr>
    </w:p>
    <w:p w14:paraId="0C2FF8FE" w14:textId="634ED23D" w:rsidR="00651E8B" w:rsidRPr="00677E2A" w:rsidRDefault="00EB23F9" w:rsidP="00677E2A">
      <w:pPr>
        <w:jc w:val="right"/>
        <w:rPr>
          <w:rFonts w:ascii="Arial" w:hAnsi="Arial" w:cs="Arial"/>
          <w:b/>
          <w:bCs/>
          <w:sz w:val="22"/>
        </w:rPr>
      </w:pPr>
      <w:r w:rsidRPr="00677E2A">
        <w:rPr>
          <w:rFonts w:ascii="Arial" w:hAnsi="Arial" w:cs="Arial"/>
          <w:b/>
          <w:bCs/>
          <w:sz w:val="22"/>
        </w:rPr>
        <w:t>“</w:t>
      </w:r>
      <w:r w:rsidR="00F7236B" w:rsidRPr="00677E2A">
        <w:rPr>
          <w:rFonts w:ascii="Arial" w:hAnsi="Arial" w:cs="Arial"/>
          <w:b/>
          <w:bCs/>
          <w:sz w:val="22"/>
        </w:rPr>
        <w:t>Los dictadores no soportan a los abogados porque no soportan al Estado de derecho y a las reglas que deberían regir su actuación como gobernantes</w:t>
      </w:r>
      <w:r w:rsidRPr="00677E2A">
        <w:rPr>
          <w:rFonts w:ascii="Arial" w:hAnsi="Arial" w:cs="Arial"/>
          <w:b/>
          <w:bCs/>
          <w:sz w:val="22"/>
        </w:rPr>
        <w:t>”</w:t>
      </w:r>
      <w:r w:rsidR="00F7236B" w:rsidRPr="00677E2A">
        <w:rPr>
          <w:rFonts w:ascii="Arial" w:hAnsi="Arial" w:cs="Arial"/>
          <w:b/>
          <w:bCs/>
          <w:sz w:val="22"/>
        </w:rPr>
        <w:t>.</w:t>
      </w:r>
    </w:p>
    <w:p w14:paraId="276FF022" w14:textId="77777777" w:rsidR="00F7236B" w:rsidRPr="00677E2A" w:rsidRDefault="00F7236B" w:rsidP="00677E2A">
      <w:pPr>
        <w:jc w:val="right"/>
        <w:rPr>
          <w:rFonts w:ascii="Arial" w:hAnsi="Arial" w:cs="Arial"/>
          <w:b/>
          <w:bCs/>
          <w:sz w:val="22"/>
        </w:rPr>
      </w:pPr>
      <w:r w:rsidRPr="00677E2A">
        <w:rPr>
          <w:rFonts w:ascii="Arial" w:hAnsi="Arial" w:cs="Arial"/>
          <w:b/>
          <w:bCs/>
          <w:sz w:val="22"/>
        </w:rPr>
        <w:t>Miguel Carbonell</w:t>
      </w:r>
      <w:r w:rsidR="008C4CD8" w:rsidRPr="00677E2A">
        <w:rPr>
          <w:rStyle w:val="Refdenotaalpie"/>
          <w:rFonts w:ascii="Arial" w:hAnsi="Arial" w:cs="Arial"/>
          <w:b/>
          <w:bCs/>
          <w:sz w:val="22"/>
        </w:rPr>
        <w:footnoteReference w:id="68"/>
      </w:r>
      <w:r w:rsidR="00181E46" w:rsidRPr="00677E2A">
        <w:rPr>
          <w:rFonts w:ascii="Arial" w:hAnsi="Arial" w:cs="Arial"/>
          <w:b/>
          <w:bCs/>
          <w:sz w:val="22"/>
        </w:rPr>
        <w:t>.</w:t>
      </w:r>
    </w:p>
    <w:p w14:paraId="0C5C0340" w14:textId="77777777" w:rsidR="008C4CD8" w:rsidRPr="00677E2A" w:rsidRDefault="008C4CD8" w:rsidP="00677E2A">
      <w:pPr>
        <w:rPr>
          <w:rFonts w:ascii="Arial" w:hAnsi="Arial" w:cs="Arial"/>
        </w:rPr>
      </w:pPr>
    </w:p>
    <w:p w14:paraId="40F558E2" w14:textId="3BC17D03" w:rsidR="00651E8B" w:rsidRPr="00677E2A" w:rsidRDefault="00B864EE" w:rsidP="00677E2A">
      <w:pPr>
        <w:rPr>
          <w:rFonts w:ascii="Arial" w:hAnsi="Arial" w:cs="Arial"/>
        </w:rPr>
      </w:pPr>
      <w:r w:rsidRPr="00677E2A">
        <w:rPr>
          <w:rFonts w:ascii="Arial" w:hAnsi="Arial" w:cs="Arial"/>
        </w:rPr>
        <w:t xml:space="preserve">La importancia del cambio de paradigma constitucional </w:t>
      </w:r>
      <w:r w:rsidR="00C448B3" w:rsidRPr="00677E2A">
        <w:rPr>
          <w:rFonts w:ascii="Arial" w:hAnsi="Arial" w:cs="Arial"/>
        </w:rPr>
        <w:t xml:space="preserve">en pro de uno basado en la axiología, la ética, la moral y el derecho en vez de solo un proceso de creación de normas basado en el positivismo tuvo un impacto mundial en la forma en que se exigen los derechos tanto individuales como colectivos y en la concepción de legitimidad del gobierno por mencionar algunos, a </w:t>
      </w:r>
      <w:r w:rsidR="009930A9" w:rsidRPr="00677E2A">
        <w:rPr>
          <w:rFonts w:ascii="Arial" w:hAnsi="Arial" w:cs="Arial"/>
        </w:rPr>
        <w:t>continuación,</w:t>
      </w:r>
      <w:r w:rsidR="00C448B3" w:rsidRPr="00677E2A">
        <w:rPr>
          <w:rFonts w:ascii="Arial" w:hAnsi="Arial" w:cs="Arial"/>
        </w:rPr>
        <w:t xml:space="preserve"> se analiza el concepto del neoconstitucionalismo y su adopción en nuestro país.</w:t>
      </w:r>
    </w:p>
    <w:p w14:paraId="1F5FBD81" w14:textId="77777777" w:rsidR="008C4CD8" w:rsidRPr="00677E2A" w:rsidRDefault="008C4CD8" w:rsidP="00677E2A">
      <w:pPr>
        <w:rPr>
          <w:rFonts w:ascii="Arial" w:hAnsi="Arial" w:cs="Arial"/>
        </w:rPr>
      </w:pPr>
    </w:p>
    <w:p w14:paraId="36F5CAD1" w14:textId="12C07769" w:rsidR="002C3B25" w:rsidRPr="00677E2A" w:rsidRDefault="00651E8B" w:rsidP="00677E2A">
      <w:pPr>
        <w:pStyle w:val="Ttulo1"/>
        <w:jc w:val="center"/>
        <w:rPr>
          <w:rFonts w:ascii="Arial" w:hAnsi="Arial" w:cs="Arial"/>
          <w:b/>
          <w:color w:val="000000" w:themeColor="text1"/>
          <w:sz w:val="28"/>
          <w:szCs w:val="24"/>
        </w:rPr>
      </w:pPr>
      <w:bookmarkStart w:id="31" w:name="_Toc9018747"/>
      <w:r w:rsidRPr="00677E2A">
        <w:rPr>
          <w:rFonts w:ascii="Arial" w:hAnsi="Arial" w:cs="Arial"/>
          <w:b/>
          <w:color w:val="000000" w:themeColor="text1"/>
          <w:sz w:val="28"/>
          <w:szCs w:val="24"/>
        </w:rPr>
        <w:t>3.1</w:t>
      </w:r>
      <w:r w:rsidR="002C3B25" w:rsidRPr="00677E2A">
        <w:rPr>
          <w:rFonts w:ascii="Arial" w:hAnsi="Arial" w:cs="Arial"/>
          <w:b/>
          <w:color w:val="000000" w:themeColor="text1"/>
          <w:sz w:val="28"/>
          <w:szCs w:val="24"/>
        </w:rPr>
        <w:t xml:space="preserve"> </w:t>
      </w:r>
      <w:r w:rsidR="005721C3" w:rsidRPr="00677E2A">
        <w:rPr>
          <w:rFonts w:ascii="Arial" w:hAnsi="Arial" w:cs="Arial"/>
          <w:b/>
          <w:color w:val="000000" w:themeColor="text1"/>
          <w:sz w:val="28"/>
          <w:szCs w:val="24"/>
        </w:rPr>
        <w:t xml:space="preserve">El </w:t>
      </w:r>
      <w:r w:rsidR="00115CE3" w:rsidRPr="00677E2A">
        <w:rPr>
          <w:rFonts w:ascii="Arial" w:hAnsi="Arial" w:cs="Arial"/>
          <w:b/>
          <w:color w:val="000000" w:themeColor="text1"/>
          <w:sz w:val="28"/>
          <w:szCs w:val="24"/>
        </w:rPr>
        <w:t>desarrollo del n</w:t>
      </w:r>
      <w:r w:rsidR="002C3B25" w:rsidRPr="00677E2A">
        <w:rPr>
          <w:rFonts w:ascii="Arial" w:hAnsi="Arial" w:cs="Arial"/>
          <w:b/>
          <w:color w:val="000000" w:themeColor="text1"/>
          <w:sz w:val="28"/>
          <w:szCs w:val="24"/>
        </w:rPr>
        <w:t>eoconstitucionalismo</w:t>
      </w:r>
      <w:bookmarkEnd w:id="31"/>
    </w:p>
    <w:p w14:paraId="0E727C4F" w14:textId="77777777" w:rsidR="002C3B25" w:rsidRPr="00677E2A" w:rsidRDefault="002C3B25" w:rsidP="00677E2A">
      <w:pPr>
        <w:rPr>
          <w:rFonts w:ascii="Arial" w:hAnsi="Arial" w:cs="Arial"/>
          <w:szCs w:val="24"/>
        </w:rPr>
      </w:pPr>
    </w:p>
    <w:p w14:paraId="5917A802" w14:textId="42F8E5F0" w:rsidR="002C3B25" w:rsidRPr="00677E2A" w:rsidRDefault="002C3B25" w:rsidP="00677E2A">
      <w:pPr>
        <w:rPr>
          <w:rFonts w:ascii="Arial" w:hAnsi="Arial" w:cs="Arial"/>
          <w:szCs w:val="24"/>
        </w:rPr>
      </w:pPr>
      <w:bookmarkStart w:id="32" w:name="_Hlk536547492"/>
      <w:r w:rsidRPr="00677E2A">
        <w:rPr>
          <w:rFonts w:ascii="Arial" w:hAnsi="Arial" w:cs="Arial"/>
          <w:szCs w:val="24"/>
        </w:rPr>
        <w:t xml:space="preserve">El constitucionalismo surgió entre los siglos XVII y XVIII alcanzando su cúspide con las revoluciones francesa y americana mencionadas anteriormente y tuvo como fundamento el artículo 16 de la </w:t>
      </w:r>
      <w:bookmarkStart w:id="33" w:name="_Hlk9705464"/>
      <w:r w:rsidRPr="00677E2A">
        <w:rPr>
          <w:rFonts w:ascii="Arial" w:hAnsi="Arial" w:cs="Arial"/>
          <w:szCs w:val="24"/>
        </w:rPr>
        <w:t>Declaración de Derechos del Hombre y del Ciudadano</w:t>
      </w:r>
      <w:bookmarkEnd w:id="33"/>
      <w:r w:rsidRPr="00677E2A">
        <w:rPr>
          <w:rFonts w:ascii="Arial" w:hAnsi="Arial" w:cs="Arial"/>
          <w:szCs w:val="24"/>
        </w:rPr>
        <w:t xml:space="preserve"> que a continuación se transcribe: “</w:t>
      </w:r>
      <w:r w:rsidRPr="00677E2A">
        <w:rPr>
          <w:rFonts w:ascii="Arial" w:hAnsi="Arial" w:cs="Arial"/>
          <w:i/>
          <w:iCs/>
          <w:szCs w:val="24"/>
        </w:rPr>
        <w:t>Una Sociedad en la que no esté establecida la garantía de los Derechos, ni determinada la separación de los Poderes, carece de Constitución</w:t>
      </w:r>
      <w:r w:rsidR="00EB23F9" w:rsidRPr="00677E2A">
        <w:rPr>
          <w:rFonts w:ascii="Arial" w:hAnsi="Arial" w:cs="Arial"/>
          <w:i/>
          <w:iCs/>
          <w:szCs w:val="24"/>
        </w:rPr>
        <w:t>”</w:t>
      </w:r>
      <w:r w:rsidRPr="00677E2A">
        <w:rPr>
          <w:rStyle w:val="Refdenotaalpie"/>
          <w:rFonts w:ascii="Arial" w:hAnsi="Arial" w:cs="Arial"/>
          <w:szCs w:val="24"/>
        </w:rPr>
        <w:footnoteReference w:id="69"/>
      </w:r>
      <w:r w:rsidRPr="00677E2A">
        <w:rPr>
          <w:rFonts w:ascii="Arial" w:hAnsi="Arial" w:cs="Arial"/>
          <w:szCs w:val="24"/>
        </w:rPr>
        <w:t>. Siendo la garantía de la defensa de los Derechos Humanos y la división de poderes, así como la creación de normas de manera democrática las principales características del constitucionalismo.</w:t>
      </w:r>
    </w:p>
    <w:p w14:paraId="7B952F3D" w14:textId="77777777" w:rsidR="002C3B25" w:rsidRPr="00677E2A" w:rsidRDefault="002C3B25" w:rsidP="00677E2A">
      <w:pPr>
        <w:ind w:firstLine="567"/>
        <w:rPr>
          <w:rFonts w:ascii="Arial" w:hAnsi="Arial" w:cs="Arial"/>
          <w:szCs w:val="24"/>
        </w:rPr>
      </w:pPr>
      <w:r w:rsidRPr="00677E2A">
        <w:rPr>
          <w:rFonts w:ascii="Arial" w:hAnsi="Arial" w:cs="Arial"/>
          <w:szCs w:val="24"/>
        </w:rPr>
        <w:t xml:space="preserve">La supremacía de la Constitución surge con la Constitución misma, veamos por ejemplo en el sistema jurídico del </w:t>
      </w:r>
      <w:r w:rsidRPr="00677E2A">
        <w:rPr>
          <w:rFonts w:ascii="Arial" w:hAnsi="Arial" w:cs="Arial"/>
          <w:i/>
          <w:szCs w:val="24"/>
        </w:rPr>
        <w:t>Commun Law</w:t>
      </w:r>
      <w:r w:rsidRPr="00677E2A">
        <w:rPr>
          <w:rFonts w:ascii="Arial" w:hAnsi="Arial" w:cs="Arial"/>
          <w:szCs w:val="24"/>
        </w:rPr>
        <w:t xml:space="preserve"> se establece la superioridad de la Carta Magna sobre las constituciones y leyes locales, así como las leyes y tratados federales.</w:t>
      </w:r>
    </w:p>
    <w:p w14:paraId="25422130" w14:textId="63FE8919" w:rsidR="002C3B25" w:rsidRPr="00677E2A" w:rsidRDefault="002C3B25" w:rsidP="00677E2A">
      <w:pPr>
        <w:ind w:firstLine="708"/>
        <w:rPr>
          <w:rFonts w:ascii="Arial" w:hAnsi="Arial" w:cs="Arial"/>
          <w:szCs w:val="24"/>
        </w:rPr>
      </w:pPr>
      <w:r w:rsidRPr="00677E2A">
        <w:rPr>
          <w:rFonts w:ascii="Arial" w:hAnsi="Arial" w:cs="Arial"/>
          <w:szCs w:val="24"/>
        </w:rPr>
        <w:t xml:space="preserve">La pirámide de Kelsen que establecía en su “Teoría Pura del Derecho” colocaba a </w:t>
      </w:r>
      <w:r w:rsidR="00294B38" w:rsidRPr="00677E2A">
        <w:rPr>
          <w:rFonts w:ascii="Arial" w:hAnsi="Arial" w:cs="Arial"/>
          <w:szCs w:val="24"/>
        </w:rPr>
        <w:t>la</w:t>
      </w:r>
      <w:r w:rsidRPr="00677E2A">
        <w:rPr>
          <w:rFonts w:ascii="Arial" w:hAnsi="Arial" w:cs="Arial"/>
          <w:szCs w:val="24"/>
        </w:rPr>
        <w:t xml:space="preserve"> norma fundamental en la cúspide como base del sistema de justicia</w:t>
      </w:r>
      <w:r w:rsidR="00294B38" w:rsidRPr="00677E2A">
        <w:rPr>
          <w:rFonts w:ascii="Arial" w:hAnsi="Arial" w:cs="Arial"/>
          <w:szCs w:val="24"/>
        </w:rPr>
        <w:t>, ejemplo de lo anterior es la comparación entre nuestra Constitución antes y después de la reforma de 2011 que se analizó en el capítulo anterior, siendo que en el primer caso la norma primigenia se encuentra como en la teoría de Kelsen, por otro lado, pasada la reforma la Constitución comparte lugar con los tratados internacionales en materia de derechos humanos</w:t>
      </w:r>
      <w:r w:rsidR="00CA6A80">
        <w:rPr>
          <w:rFonts w:ascii="Arial" w:hAnsi="Arial" w:cs="Arial"/>
          <w:szCs w:val="24"/>
        </w:rPr>
        <w:t>, lo anterior no destruye la pirámide kelseniana porque sigue necesitándose de la construcción lógica de la norma no norma para dar coherencia al sistema de leyes.</w:t>
      </w:r>
      <w:r w:rsidRPr="00677E2A">
        <w:rPr>
          <w:rFonts w:ascii="Arial" w:hAnsi="Arial" w:cs="Arial"/>
          <w:szCs w:val="24"/>
        </w:rPr>
        <w:t xml:space="preserve"> </w:t>
      </w:r>
    </w:p>
    <w:p w14:paraId="74FFE2CF" w14:textId="77777777" w:rsidR="002C3B25" w:rsidRPr="00677E2A" w:rsidRDefault="002C3B25" w:rsidP="00677E2A">
      <w:pPr>
        <w:ind w:firstLine="567"/>
        <w:rPr>
          <w:rFonts w:ascii="Arial" w:hAnsi="Arial" w:cs="Arial"/>
          <w:szCs w:val="24"/>
        </w:rPr>
      </w:pPr>
      <w:r w:rsidRPr="00677E2A">
        <w:rPr>
          <w:rFonts w:ascii="Arial" w:hAnsi="Arial" w:cs="Arial"/>
          <w:szCs w:val="24"/>
        </w:rPr>
        <w:t xml:space="preserve">En cambio, término neoconstitucionalismo se utilizó por vez primera en 1997 en Buenos Aires, Argentina durante el </w:t>
      </w:r>
      <w:r w:rsidRPr="00677E2A">
        <w:rPr>
          <w:rFonts w:ascii="Arial" w:hAnsi="Arial" w:cs="Arial"/>
          <w:i/>
          <w:szCs w:val="24"/>
        </w:rPr>
        <w:t>XVIII Congreso Mundial de Filosofía Jurídica y Social</w:t>
      </w:r>
      <w:r w:rsidRPr="00677E2A">
        <w:rPr>
          <w:rFonts w:ascii="Arial" w:hAnsi="Arial" w:cs="Arial"/>
          <w:szCs w:val="24"/>
        </w:rPr>
        <w:t xml:space="preserve">, sin embargo, se definió algunos años después, a modo de dar un concepto se utilizará el dado en la </w:t>
      </w:r>
      <w:r w:rsidRPr="00677E2A">
        <w:rPr>
          <w:rFonts w:ascii="Arial" w:hAnsi="Arial" w:cs="Arial"/>
          <w:i/>
          <w:szCs w:val="24"/>
        </w:rPr>
        <w:t>Enciclopedia de Filosofía y Teoría del Derecho</w:t>
      </w:r>
      <w:r w:rsidRPr="00677E2A">
        <w:rPr>
          <w:rFonts w:ascii="Arial" w:hAnsi="Arial" w:cs="Arial"/>
          <w:szCs w:val="24"/>
        </w:rPr>
        <w:t xml:space="preserve"> que dice:</w:t>
      </w:r>
    </w:p>
    <w:p w14:paraId="1BF96143" w14:textId="77777777" w:rsidR="005721C3" w:rsidRPr="00677E2A" w:rsidRDefault="005721C3" w:rsidP="00677E2A">
      <w:pPr>
        <w:ind w:left="567"/>
        <w:rPr>
          <w:rFonts w:ascii="Arial" w:hAnsi="Arial" w:cs="Arial"/>
          <w:sz w:val="22"/>
        </w:rPr>
      </w:pPr>
    </w:p>
    <w:p w14:paraId="17AD1E21" w14:textId="1EE1FD7F" w:rsidR="002C3B25" w:rsidRPr="00677E2A" w:rsidRDefault="00EB23F9" w:rsidP="00677E2A">
      <w:pPr>
        <w:ind w:left="567"/>
        <w:rPr>
          <w:rFonts w:ascii="Arial" w:hAnsi="Arial" w:cs="Arial"/>
          <w:sz w:val="22"/>
        </w:rPr>
      </w:pPr>
      <w:r w:rsidRPr="00677E2A">
        <w:rPr>
          <w:rFonts w:ascii="Arial" w:hAnsi="Arial" w:cs="Arial"/>
          <w:sz w:val="22"/>
        </w:rPr>
        <w:t>“</w:t>
      </w:r>
      <w:r w:rsidR="002C3B25" w:rsidRPr="00677E2A">
        <w:rPr>
          <w:rFonts w:ascii="Arial" w:hAnsi="Arial" w:cs="Arial"/>
          <w:sz w:val="22"/>
        </w:rPr>
        <w:t xml:space="preserve">En particular, con la palabra “neoconstitucionalismo” se identifica una perspectiva </w:t>
      </w:r>
      <w:r w:rsidR="002C3B25" w:rsidRPr="00677E2A">
        <w:rPr>
          <w:rFonts w:ascii="Arial" w:hAnsi="Arial" w:cs="Arial"/>
          <w:i/>
          <w:sz w:val="22"/>
        </w:rPr>
        <w:t>iusfilosófica</w:t>
      </w:r>
      <w:r w:rsidR="002C3B25" w:rsidRPr="00677E2A">
        <w:rPr>
          <w:rFonts w:ascii="Arial" w:hAnsi="Arial" w:cs="Arial"/>
          <w:sz w:val="22"/>
        </w:rPr>
        <w:t xml:space="preserve"> que se contraponía explícitamente a aquella </w:t>
      </w:r>
      <w:r w:rsidR="002C3B25" w:rsidRPr="00677E2A">
        <w:rPr>
          <w:rFonts w:ascii="Arial" w:hAnsi="Arial" w:cs="Arial"/>
          <w:i/>
          <w:sz w:val="22"/>
        </w:rPr>
        <w:t>iuspositivista</w:t>
      </w:r>
      <w:r w:rsidR="002C3B25" w:rsidRPr="00677E2A">
        <w:rPr>
          <w:rFonts w:ascii="Arial" w:hAnsi="Arial" w:cs="Arial"/>
          <w:sz w:val="22"/>
        </w:rPr>
        <w:t xml:space="preserve"> y que, al mismo tiempo, trataba de diferenciarse de la opuesta y más tradicional posición </w:t>
      </w:r>
      <w:r w:rsidR="002C3B25" w:rsidRPr="00677E2A">
        <w:rPr>
          <w:rFonts w:ascii="Arial" w:hAnsi="Arial" w:cs="Arial"/>
          <w:i/>
          <w:sz w:val="22"/>
        </w:rPr>
        <w:t>iusnaturalista</w:t>
      </w:r>
      <w:r w:rsidR="002C3B25" w:rsidRPr="00677E2A">
        <w:rPr>
          <w:rFonts w:ascii="Arial" w:hAnsi="Arial" w:cs="Arial"/>
          <w:sz w:val="22"/>
        </w:rPr>
        <w:t>. Desde aquel primer momento, la palabra “neoconstitucionalismo” ha tenido una difusión extraordinaria en los diversos países de lengua latina en Europa y en Sudamérica. Ello se explica, entre otras razones, por la estructura de estos sistemas jurídicos, la introducción de las constituciones densas y largas en el curso de los últimos sesenta años, y la expansión del poder dispositivo de los tribunales</w:t>
      </w:r>
      <w:r w:rsidRPr="00677E2A">
        <w:rPr>
          <w:rFonts w:ascii="Arial" w:hAnsi="Arial" w:cs="Arial"/>
          <w:sz w:val="22"/>
        </w:rPr>
        <w:t>”</w:t>
      </w:r>
      <w:r w:rsidR="002C3B25" w:rsidRPr="00677E2A">
        <w:rPr>
          <w:rStyle w:val="Refdenotaalpie"/>
          <w:rFonts w:ascii="Arial" w:hAnsi="Arial" w:cs="Arial"/>
          <w:sz w:val="22"/>
        </w:rPr>
        <w:footnoteReference w:id="70"/>
      </w:r>
      <w:r w:rsidR="002C3B25" w:rsidRPr="00677E2A">
        <w:rPr>
          <w:rFonts w:ascii="Arial" w:hAnsi="Arial" w:cs="Arial"/>
          <w:sz w:val="22"/>
        </w:rPr>
        <w:t>.</w:t>
      </w:r>
    </w:p>
    <w:p w14:paraId="454B9112" w14:textId="77777777" w:rsidR="005721C3" w:rsidRPr="00677E2A" w:rsidRDefault="005721C3" w:rsidP="00677E2A">
      <w:pPr>
        <w:ind w:left="567"/>
        <w:rPr>
          <w:rFonts w:ascii="Arial" w:hAnsi="Arial" w:cs="Arial"/>
          <w:sz w:val="22"/>
        </w:rPr>
      </w:pPr>
    </w:p>
    <w:p w14:paraId="6769A670" w14:textId="77777777" w:rsidR="002C3B25" w:rsidRPr="00677E2A" w:rsidRDefault="002C3B25" w:rsidP="00677E2A">
      <w:pPr>
        <w:ind w:firstLine="567"/>
        <w:rPr>
          <w:rFonts w:ascii="Arial" w:hAnsi="Arial" w:cs="Arial"/>
          <w:szCs w:val="24"/>
        </w:rPr>
      </w:pPr>
      <w:r w:rsidRPr="00677E2A">
        <w:rPr>
          <w:rFonts w:ascii="Arial" w:hAnsi="Arial" w:cs="Arial"/>
          <w:szCs w:val="24"/>
        </w:rPr>
        <w:t>Respecto al mismo concepto Raymundo Gil Rendón apunta que “</w:t>
      </w:r>
      <w:r w:rsidRPr="00214204">
        <w:rPr>
          <w:rFonts w:ascii="Arial" w:hAnsi="Arial" w:cs="Arial"/>
          <w:i/>
          <w:iCs/>
          <w:szCs w:val="24"/>
        </w:rPr>
        <w:t>el neoconstitucionalismo alude a una nueva visión del estado de derecho que parte del constitucionalismo, cuya característica primordial es la primacía de la constitución sobre las demás normas jurídicas y que vienen hacer la distinción entre reglas como normas legalistas y principios como normas constitucionales</w:t>
      </w:r>
      <w:r w:rsidRPr="00677E2A">
        <w:rPr>
          <w:rFonts w:ascii="Arial" w:hAnsi="Arial" w:cs="Arial"/>
          <w:szCs w:val="24"/>
        </w:rPr>
        <w:t>”</w:t>
      </w:r>
      <w:r w:rsidRPr="00677E2A">
        <w:rPr>
          <w:rStyle w:val="Refdenotaalpie"/>
          <w:rFonts w:ascii="Arial" w:hAnsi="Arial" w:cs="Arial"/>
          <w:szCs w:val="24"/>
        </w:rPr>
        <w:footnoteReference w:id="71"/>
      </w:r>
      <w:r w:rsidRPr="00677E2A">
        <w:rPr>
          <w:rFonts w:ascii="Arial" w:hAnsi="Arial" w:cs="Arial"/>
          <w:szCs w:val="24"/>
        </w:rPr>
        <w:t>.</w:t>
      </w:r>
    </w:p>
    <w:p w14:paraId="5B22F758" w14:textId="77777777" w:rsidR="002C3B25" w:rsidRPr="00677E2A" w:rsidRDefault="002C3B25" w:rsidP="00677E2A">
      <w:pPr>
        <w:ind w:firstLine="567"/>
        <w:rPr>
          <w:rFonts w:ascii="Arial" w:hAnsi="Arial" w:cs="Arial"/>
          <w:szCs w:val="24"/>
        </w:rPr>
      </w:pPr>
      <w:r w:rsidRPr="00677E2A">
        <w:rPr>
          <w:rFonts w:ascii="Arial" w:hAnsi="Arial" w:cs="Arial"/>
          <w:szCs w:val="24"/>
        </w:rPr>
        <w:t>Esto es importante por la historia que llevó a la creación de éste nuevo concepto, misma que inicia con el Estado de derecho en el sentido liberal donde el Estado solo funge como guardián de la ley haciendo que se respeten los preceptos jurídicos por él establecidos.</w:t>
      </w:r>
    </w:p>
    <w:p w14:paraId="6777D0F2" w14:textId="77777777" w:rsidR="002C3B25" w:rsidRPr="00677E2A" w:rsidRDefault="002C3B25" w:rsidP="00677E2A">
      <w:pPr>
        <w:ind w:firstLine="567"/>
        <w:rPr>
          <w:rFonts w:ascii="Arial" w:hAnsi="Arial" w:cs="Arial"/>
          <w:szCs w:val="24"/>
        </w:rPr>
      </w:pPr>
      <w:r w:rsidRPr="00677E2A">
        <w:rPr>
          <w:rFonts w:ascii="Arial" w:hAnsi="Arial" w:cs="Arial"/>
          <w:szCs w:val="24"/>
        </w:rPr>
        <w:t>La función del Estado en los países de libre mercado o capitalistas radica en ser el vigilante de que las normas sean cumplidas para mantener el sistema econ</w:t>
      </w:r>
      <w:r w:rsidR="005578F1" w:rsidRPr="00677E2A">
        <w:rPr>
          <w:rFonts w:ascii="Arial" w:hAnsi="Arial" w:cs="Arial"/>
          <w:szCs w:val="24"/>
        </w:rPr>
        <w:t>ó</w:t>
      </w:r>
      <w:r w:rsidRPr="00677E2A">
        <w:rPr>
          <w:rFonts w:ascii="Arial" w:hAnsi="Arial" w:cs="Arial"/>
          <w:szCs w:val="24"/>
        </w:rPr>
        <w:t xml:space="preserve">mico funcionando, también se le conoce como estado </w:t>
      </w:r>
      <w:r w:rsidRPr="00677E2A">
        <w:rPr>
          <w:rFonts w:ascii="Arial" w:hAnsi="Arial" w:cs="Arial"/>
          <w:i/>
          <w:szCs w:val="24"/>
        </w:rPr>
        <w:t>palepositivista</w:t>
      </w:r>
      <w:r w:rsidRPr="00677E2A">
        <w:rPr>
          <w:rFonts w:ascii="Arial" w:hAnsi="Arial" w:cs="Arial"/>
          <w:szCs w:val="24"/>
        </w:rPr>
        <w:t xml:space="preserve"> o Estado legal de derecho.</w:t>
      </w:r>
    </w:p>
    <w:p w14:paraId="7A97B5EB" w14:textId="77777777" w:rsidR="002C3B25" w:rsidRPr="00677E2A" w:rsidRDefault="002C3B25" w:rsidP="00677E2A">
      <w:pPr>
        <w:ind w:firstLine="567"/>
        <w:rPr>
          <w:rFonts w:ascii="Arial" w:hAnsi="Arial" w:cs="Arial"/>
          <w:szCs w:val="24"/>
        </w:rPr>
      </w:pPr>
      <w:r w:rsidRPr="00677E2A">
        <w:rPr>
          <w:rFonts w:ascii="Arial" w:hAnsi="Arial" w:cs="Arial"/>
          <w:szCs w:val="24"/>
        </w:rPr>
        <w:t>El mismo autor citando a Antonio Enrique Pérez Luño señala:</w:t>
      </w:r>
    </w:p>
    <w:p w14:paraId="213B60C8" w14:textId="77777777" w:rsidR="005721C3" w:rsidRPr="00677E2A" w:rsidRDefault="005721C3" w:rsidP="00677E2A">
      <w:pPr>
        <w:ind w:left="567" w:right="567" w:firstLine="567"/>
        <w:rPr>
          <w:rFonts w:ascii="Arial" w:hAnsi="Arial" w:cs="Arial"/>
          <w:sz w:val="22"/>
        </w:rPr>
      </w:pPr>
    </w:p>
    <w:p w14:paraId="292AE8B1" w14:textId="4A482678" w:rsidR="002C3B25" w:rsidRPr="00677E2A" w:rsidRDefault="00EB23F9" w:rsidP="00677E2A">
      <w:pPr>
        <w:ind w:left="567" w:right="567" w:firstLine="567"/>
        <w:rPr>
          <w:rFonts w:ascii="Arial" w:hAnsi="Arial" w:cs="Arial"/>
          <w:sz w:val="22"/>
        </w:rPr>
      </w:pPr>
      <w:r w:rsidRPr="00677E2A">
        <w:rPr>
          <w:rFonts w:ascii="Arial" w:hAnsi="Arial" w:cs="Arial"/>
          <w:sz w:val="22"/>
        </w:rPr>
        <w:t>“</w:t>
      </w:r>
      <w:r w:rsidR="002C3B25" w:rsidRPr="00677E2A">
        <w:rPr>
          <w:rFonts w:ascii="Arial" w:hAnsi="Arial" w:cs="Arial"/>
          <w:sz w:val="22"/>
        </w:rPr>
        <w:t>Los presupuestos fundamentales sobre los que gravita esta concepción son: la limitación de la actividad de los órganos del poder por la legalidad; la garantía por parte de ésta de los derechos públicos subjetivos, que adquieren tal cualidad por su positivación, al margen de cualquier exigencia de tipo iusnaturalista; y la teoría de la forma o control constitucional de toda actividad del Estado. Así, desde un ámbito estrictamente formal, lo jurídico sería aquella conexión sistemática, estructural y jerarquizada de normas generales y abstractas como característica primordial del Estado y del Derecho, llevando ésta idea a identificar irremediablemente al Estado y al Derecho como dos caras de la misma moneda, pretendiendo purificar la noción jurídica del Estado de cualquier contaminación política, sociológica o ética vaciando de contenido al Estado de Derecho, ya que conduce según Pérez Luño a la tesis de que cualquier Estado, en cuanto conjunto de reglas jurídicas sistematizadas, esto es, en cuanto ordenamiento, es Estado de Derecho. Con ello se llega al peligroso equívoco de considerar Estado de Derecho a cualquier Estado que de hecho funciona a través de unos cauces jurídicos</w:t>
      </w:r>
      <w:r w:rsidRPr="00677E2A">
        <w:rPr>
          <w:rFonts w:ascii="Arial" w:hAnsi="Arial" w:cs="Arial"/>
          <w:sz w:val="22"/>
        </w:rPr>
        <w:t>”</w:t>
      </w:r>
      <w:r w:rsidR="002C3B25" w:rsidRPr="00677E2A">
        <w:rPr>
          <w:rStyle w:val="Refdenotaalpie"/>
          <w:rFonts w:ascii="Arial" w:hAnsi="Arial" w:cs="Arial"/>
          <w:sz w:val="22"/>
        </w:rPr>
        <w:footnoteReference w:id="72"/>
      </w:r>
      <w:r w:rsidR="002C3B25" w:rsidRPr="00677E2A">
        <w:rPr>
          <w:rFonts w:ascii="Arial" w:hAnsi="Arial" w:cs="Arial"/>
          <w:sz w:val="22"/>
        </w:rPr>
        <w:t>.</w:t>
      </w:r>
    </w:p>
    <w:p w14:paraId="5F05AA16" w14:textId="77777777" w:rsidR="005721C3" w:rsidRPr="00677E2A" w:rsidRDefault="005721C3" w:rsidP="00677E2A">
      <w:pPr>
        <w:ind w:left="567" w:right="567" w:firstLine="567"/>
        <w:rPr>
          <w:rFonts w:ascii="Arial" w:hAnsi="Arial" w:cs="Arial"/>
          <w:sz w:val="22"/>
        </w:rPr>
      </w:pPr>
    </w:p>
    <w:p w14:paraId="6E2D8C90" w14:textId="77777777" w:rsidR="002C3B25" w:rsidRPr="00677E2A" w:rsidRDefault="002C3B25" w:rsidP="00677E2A">
      <w:pPr>
        <w:ind w:firstLine="567"/>
        <w:rPr>
          <w:rFonts w:ascii="Arial" w:hAnsi="Arial" w:cs="Arial"/>
          <w:szCs w:val="24"/>
        </w:rPr>
      </w:pPr>
      <w:r w:rsidRPr="00677E2A">
        <w:rPr>
          <w:rFonts w:ascii="Arial" w:hAnsi="Arial" w:cs="Arial"/>
          <w:szCs w:val="24"/>
        </w:rPr>
        <w:t>Lo anterior, denotando que los principios del constitucionalismo son peligrosos, ya que, desde el punto de vista estrictamente formal se llegó a racionalizar, gracias en parte a las ideas de Hans Kelsen, la existencia del nazismo y el fascismo, el propio Kelsen corrigió este pensamiento en su obra Teoría General del Derecho.</w:t>
      </w:r>
    </w:p>
    <w:p w14:paraId="64766E57" w14:textId="77777777" w:rsidR="002C3B25" w:rsidRPr="00677E2A" w:rsidRDefault="002C3B25" w:rsidP="00677E2A">
      <w:pPr>
        <w:ind w:firstLine="567"/>
        <w:rPr>
          <w:rFonts w:ascii="Arial" w:hAnsi="Arial" w:cs="Arial"/>
          <w:szCs w:val="24"/>
        </w:rPr>
      </w:pPr>
      <w:r w:rsidRPr="00677E2A">
        <w:rPr>
          <w:rFonts w:ascii="Arial" w:hAnsi="Arial" w:cs="Arial"/>
          <w:szCs w:val="24"/>
        </w:rPr>
        <w:t>E</w:t>
      </w:r>
      <w:r w:rsidR="00D62AD4" w:rsidRPr="00677E2A">
        <w:rPr>
          <w:rFonts w:ascii="Arial" w:hAnsi="Arial" w:cs="Arial"/>
          <w:szCs w:val="24"/>
        </w:rPr>
        <w:t>n</w:t>
      </w:r>
      <w:r w:rsidRPr="00677E2A">
        <w:rPr>
          <w:rFonts w:ascii="Arial" w:hAnsi="Arial" w:cs="Arial"/>
          <w:szCs w:val="24"/>
        </w:rPr>
        <w:t xml:space="preserve"> Estado de derecho del antiguo constitucionalismo el principio de legalidad prima sobre el de constitucionalidad, mientras que, en el neoconstitucionalismo prevalece la Constitución y sus principios sobre el sentido estricto de la ley.</w:t>
      </w:r>
    </w:p>
    <w:p w14:paraId="2E73ED87" w14:textId="1F06603E" w:rsidR="00D452F2" w:rsidRPr="00677E2A" w:rsidRDefault="002C3B25" w:rsidP="00677E2A">
      <w:pPr>
        <w:ind w:firstLine="567"/>
        <w:rPr>
          <w:rFonts w:ascii="Arial" w:hAnsi="Arial" w:cs="Arial"/>
          <w:szCs w:val="24"/>
        </w:rPr>
      </w:pPr>
      <w:r w:rsidRPr="00677E2A">
        <w:rPr>
          <w:rFonts w:ascii="Arial" w:hAnsi="Arial" w:cs="Arial"/>
          <w:szCs w:val="24"/>
        </w:rPr>
        <w:t xml:space="preserve">Para Luigui Farrajoli el Estado constitucional de </w:t>
      </w:r>
      <w:r w:rsidR="00D62AD4" w:rsidRPr="00677E2A">
        <w:rPr>
          <w:rFonts w:ascii="Arial" w:hAnsi="Arial" w:cs="Arial"/>
          <w:szCs w:val="24"/>
        </w:rPr>
        <w:t>d</w:t>
      </w:r>
      <w:r w:rsidRPr="00677E2A">
        <w:rPr>
          <w:rFonts w:ascii="Arial" w:hAnsi="Arial" w:cs="Arial"/>
          <w:szCs w:val="24"/>
        </w:rPr>
        <w:t>erecho sería el nuevo modelo en formación teórica y práctica -no consolidado- a partir de la Segunda Guerra Mundial con ejemplos paradigmáticos en las constituciones de Italia (1947); Alemania (1949); Portugal (1976) y España (1978), en donde surgen las constituciones rígidas y el control de la constitucionalidad de las Leyes ordinarias, con un triple cambio en el paradigma: a) en la naturaleza y estructura del Derecho, b) en la naturaleza de ciencia jurídica y c) en la jurisdicción</w:t>
      </w:r>
      <w:r w:rsidRPr="00677E2A">
        <w:rPr>
          <w:rStyle w:val="Refdenotaalpie"/>
          <w:rFonts w:ascii="Arial" w:hAnsi="Arial" w:cs="Arial"/>
          <w:szCs w:val="24"/>
        </w:rPr>
        <w:footnoteReference w:id="73"/>
      </w:r>
      <w:r w:rsidRPr="00677E2A">
        <w:rPr>
          <w:rFonts w:ascii="Arial" w:hAnsi="Arial" w:cs="Arial"/>
          <w:szCs w:val="24"/>
        </w:rPr>
        <w:t>.</w:t>
      </w:r>
    </w:p>
    <w:p w14:paraId="52A6F740" w14:textId="302BDADA" w:rsidR="002C2B8B" w:rsidRPr="00677E2A" w:rsidRDefault="00451500" w:rsidP="00677E2A">
      <w:pPr>
        <w:ind w:firstLine="567"/>
        <w:rPr>
          <w:rFonts w:ascii="Arial" w:hAnsi="Arial" w:cs="Arial"/>
          <w:szCs w:val="24"/>
        </w:rPr>
      </w:pPr>
      <w:r w:rsidRPr="00677E2A">
        <w:rPr>
          <w:rFonts w:ascii="Arial" w:hAnsi="Arial" w:cs="Arial"/>
          <w:szCs w:val="24"/>
        </w:rPr>
        <w:t>De acuerdo con Susanna Pazzolo las características principales del neoconstitucionalismo son las siguientes:</w:t>
      </w:r>
    </w:p>
    <w:p w14:paraId="1D779DF0" w14:textId="77777777" w:rsidR="00C22255" w:rsidRPr="00677E2A" w:rsidRDefault="00C22255" w:rsidP="00677E2A">
      <w:pPr>
        <w:ind w:firstLine="567"/>
        <w:rPr>
          <w:rFonts w:ascii="Arial" w:hAnsi="Arial" w:cs="Arial"/>
          <w:szCs w:val="24"/>
        </w:rPr>
      </w:pPr>
    </w:p>
    <w:p w14:paraId="26FB0784" w14:textId="104E8BE3" w:rsidR="00451500" w:rsidRPr="00677E2A" w:rsidRDefault="00451500" w:rsidP="00677E2A">
      <w:pPr>
        <w:pStyle w:val="Prrafodelista"/>
        <w:numPr>
          <w:ilvl w:val="0"/>
          <w:numId w:val="7"/>
        </w:numPr>
        <w:contextualSpacing w:val="0"/>
        <w:rPr>
          <w:rFonts w:ascii="Arial" w:hAnsi="Arial" w:cs="Arial"/>
          <w:b/>
          <w:bCs/>
          <w:szCs w:val="24"/>
        </w:rPr>
      </w:pPr>
      <w:r w:rsidRPr="00677E2A">
        <w:rPr>
          <w:rFonts w:ascii="Arial" w:hAnsi="Arial" w:cs="Arial"/>
          <w:b/>
          <w:bCs/>
          <w:szCs w:val="24"/>
        </w:rPr>
        <w:t>El antipositivismo</w:t>
      </w:r>
    </w:p>
    <w:p w14:paraId="49875691" w14:textId="77777777" w:rsidR="00C22255" w:rsidRPr="00677E2A" w:rsidRDefault="00C22255" w:rsidP="00677E2A">
      <w:pPr>
        <w:ind w:firstLine="567"/>
        <w:rPr>
          <w:rFonts w:ascii="Arial" w:hAnsi="Arial" w:cs="Arial"/>
          <w:szCs w:val="24"/>
        </w:rPr>
      </w:pPr>
    </w:p>
    <w:p w14:paraId="305937FE" w14:textId="10F2B145" w:rsidR="00451500" w:rsidRPr="00677E2A" w:rsidRDefault="003376B8" w:rsidP="00677E2A">
      <w:pPr>
        <w:ind w:firstLine="567"/>
        <w:rPr>
          <w:rFonts w:ascii="Arial" w:hAnsi="Arial" w:cs="Arial"/>
          <w:szCs w:val="24"/>
        </w:rPr>
      </w:pPr>
      <w:r w:rsidRPr="00677E2A">
        <w:rPr>
          <w:rFonts w:ascii="Arial" w:hAnsi="Arial" w:cs="Arial"/>
          <w:szCs w:val="24"/>
        </w:rPr>
        <w:t xml:space="preserve">De acuerdo con la autora esta característica es </w:t>
      </w:r>
      <w:r w:rsidRPr="00677E2A">
        <w:rPr>
          <w:rFonts w:ascii="Arial" w:hAnsi="Arial" w:cs="Arial"/>
          <w:i/>
          <w:iCs/>
          <w:szCs w:val="24"/>
        </w:rPr>
        <w:t>“central por la insistencia en declarar la decadencia del positivismo jurídico y su sustitución con una perspectiva práctica mediada por valores. De hecho, su carácter es anti-, y no simplemente post-positivista. Respecto a este último, el neoconstitucionalismo no “supera” nada, sino que quiere descartar todo (o casi todo)</w:t>
      </w:r>
      <w:r w:rsidRPr="00677E2A">
        <w:rPr>
          <w:rFonts w:ascii="Arial" w:hAnsi="Arial" w:cs="Arial"/>
          <w:szCs w:val="24"/>
        </w:rPr>
        <w:t>”</w:t>
      </w:r>
      <w:r w:rsidRPr="00677E2A">
        <w:rPr>
          <w:rStyle w:val="Refdenotaalpie"/>
          <w:rFonts w:ascii="Arial" w:hAnsi="Arial" w:cs="Arial"/>
          <w:szCs w:val="24"/>
        </w:rPr>
        <w:footnoteReference w:id="74"/>
      </w:r>
      <w:r w:rsidRPr="00677E2A">
        <w:rPr>
          <w:rFonts w:ascii="Arial" w:hAnsi="Arial" w:cs="Arial"/>
          <w:szCs w:val="24"/>
        </w:rPr>
        <w:t>.</w:t>
      </w:r>
    </w:p>
    <w:p w14:paraId="22C9E217" w14:textId="61382510" w:rsidR="003376B8" w:rsidRPr="00677E2A" w:rsidRDefault="00AC2E16" w:rsidP="00677E2A">
      <w:pPr>
        <w:ind w:firstLine="567"/>
        <w:rPr>
          <w:rFonts w:ascii="Arial" w:hAnsi="Arial" w:cs="Arial"/>
          <w:szCs w:val="24"/>
        </w:rPr>
      </w:pPr>
      <w:r w:rsidRPr="00677E2A">
        <w:rPr>
          <w:rFonts w:ascii="Arial" w:hAnsi="Arial" w:cs="Arial"/>
          <w:szCs w:val="24"/>
        </w:rPr>
        <w:t>El cambio de paradigma constitucional se encuentra en las nuevas interpretaciones enfocadas en valores que se aplican tanto a la constitución como a las leyes que de ella emanan, oponiéndose al positivismo</w:t>
      </w:r>
      <w:r w:rsidR="008F5B73" w:rsidRPr="00677E2A">
        <w:rPr>
          <w:rFonts w:ascii="Arial" w:hAnsi="Arial" w:cs="Arial"/>
          <w:szCs w:val="24"/>
        </w:rPr>
        <w:t>, por</w:t>
      </w:r>
      <w:r w:rsidRPr="00677E2A">
        <w:rPr>
          <w:rFonts w:ascii="Arial" w:hAnsi="Arial" w:cs="Arial"/>
          <w:szCs w:val="24"/>
        </w:rPr>
        <w:t>que los principios son válidos solo por su importancia</w:t>
      </w:r>
      <w:r w:rsidR="008F5B73" w:rsidRPr="00677E2A">
        <w:rPr>
          <w:rFonts w:ascii="Arial" w:hAnsi="Arial" w:cs="Arial"/>
          <w:szCs w:val="24"/>
        </w:rPr>
        <w:t xml:space="preserve"> abriéndose a una dimensión axiológica.</w:t>
      </w:r>
    </w:p>
    <w:p w14:paraId="6ADB876E" w14:textId="77777777" w:rsidR="00C22255" w:rsidRPr="00677E2A" w:rsidRDefault="00C22255" w:rsidP="00677E2A">
      <w:pPr>
        <w:pStyle w:val="Prrafodelista"/>
        <w:ind w:left="927"/>
        <w:contextualSpacing w:val="0"/>
        <w:rPr>
          <w:rFonts w:ascii="Arial" w:hAnsi="Arial" w:cs="Arial"/>
          <w:szCs w:val="24"/>
        </w:rPr>
      </w:pPr>
    </w:p>
    <w:p w14:paraId="024DBBE5" w14:textId="7B64BC52" w:rsidR="001F01DC" w:rsidRPr="001F01DC" w:rsidRDefault="008F5B73" w:rsidP="001F01DC">
      <w:pPr>
        <w:pStyle w:val="Prrafodelista"/>
        <w:numPr>
          <w:ilvl w:val="0"/>
          <w:numId w:val="7"/>
        </w:numPr>
        <w:contextualSpacing w:val="0"/>
        <w:jc w:val="left"/>
        <w:rPr>
          <w:rFonts w:ascii="Arial" w:hAnsi="Arial" w:cs="Arial"/>
          <w:b/>
          <w:bCs/>
          <w:szCs w:val="24"/>
        </w:rPr>
      </w:pPr>
      <w:r w:rsidRPr="00677E2A">
        <w:rPr>
          <w:rFonts w:ascii="Arial" w:hAnsi="Arial" w:cs="Arial"/>
          <w:b/>
          <w:bCs/>
          <w:szCs w:val="24"/>
        </w:rPr>
        <w:t>Sobre la estructura de las normas jurídicas: los principios</w:t>
      </w:r>
      <w:r w:rsidR="001F01DC">
        <w:rPr>
          <w:rFonts w:ascii="Arial" w:hAnsi="Arial" w:cs="Arial"/>
          <w:b/>
          <w:bCs/>
          <w:szCs w:val="24"/>
        </w:rPr>
        <w:br/>
      </w:r>
    </w:p>
    <w:p w14:paraId="7A05F3CD" w14:textId="46054383" w:rsidR="005721C3" w:rsidRPr="001F01DC" w:rsidRDefault="00AD044A" w:rsidP="00AD044A">
      <w:pPr>
        <w:rPr>
          <w:rFonts w:ascii="Arial" w:hAnsi="Arial" w:cs="Arial"/>
          <w:szCs w:val="24"/>
        </w:rPr>
      </w:pPr>
      <w:r>
        <w:rPr>
          <w:rFonts w:ascii="Arial" w:hAnsi="Arial" w:cs="Arial"/>
          <w:szCs w:val="24"/>
        </w:rPr>
        <w:t xml:space="preserve">Los principios jurídicos a su vez también se ven transformados al aplicárseles la teoría neoconstitucionalista de la manera siguiente, de acuerdo con la misma autora: </w:t>
      </w:r>
    </w:p>
    <w:p w14:paraId="4C25F349" w14:textId="77777777" w:rsidR="001F01DC" w:rsidRPr="001F01DC" w:rsidRDefault="001F01DC" w:rsidP="001F01DC">
      <w:pPr>
        <w:rPr>
          <w:rFonts w:ascii="Arial" w:hAnsi="Arial" w:cs="Arial"/>
          <w:b/>
          <w:bCs/>
          <w:szCs w:val="24"/>
        </w:rPr>
      </w:pPr>
    </w:p>
    <w:p w14:paraId="6CED9A53" w14:textId="317A440F" w:rsidR="008F5B73" w:rsidRPr="00677E2A" w:rsidRDefault="00EB23F9" w:rsidP="00677E2A">
      <w:pPr>
        <w:ind w:left="567"/>
        <w:rPr>
          <w:rFonts w:ascii="Arial" w:hAnsi="Arial" w:cs="Arial"/>
          <w:sz w:val="22"/>
          <w:szCs w:val="24"/>
        </w:rPr>
      </w:pPr>
      <w:r w:rsidRPr="00677E2A">
        <w:rPr>
          <w:rFonts w:ascii="Arial" w:hAnsi="Arial" w:cs="Arial"/>
          <w:sz w:val="22"/>
          <w:szCs w:val="24"/>
        </w:rPr>
        <w:t>“</w:t>
      </w:r>
      <w:r w:rsidR="008F5B73" w:rsidRPr="00677E2A">
        <w:rPr>
          <w:rFonts w:ascii="Arial" w:hAnsi="Arial" w:cs="Arial"/>
          <w:sz w:val="22"/>
          <w:szCs w:val="24"/>
        </w:rPr>
        <w:t>El nuevo derecho constitucional no tendría ya la necesidad de establecer el principio de legalidad como paradigma de lo jurídico porque se trataría de un principio ya adquirido. Por el contrario, el nuevo derecho reclama superar tal límite formal para poder enfrentar los conflictos que constantemente recorren la sociedad contemporánea que, determinando tensiones éticas y políticas, generan el peligro de restar legitimidad a los instrumentos jurídicos y a la acción de gobierno. El neoconstitucionalismo se presenta entonces como una tercera vía ya que, para enfrentar y resolver los conflictos de la sociedad constitucional-democrática contemporánea, sería impensable tanto la referencia al derecho natural –que sonaría anacrónica– como al positivismo legalista”</w:t>
      </w:r>
      <w:r w:rsidR="005252FA" w:rsidRPr="00677E2A">
        <w:rPr>
          <w:rStyle w:val="Refdenotaalpie"/>
          <w:rFonts w:ascii="Arial" w:hAnsi="Arial" w:cs="Arial"/>
          <w:sz w:val="22"/>
          <w:szCs w:val="24"/>
        </w:rPr>
        <w:footnoteReference w:id="75"/>
      </w:r>
      <w:r w:rsidR="008F5B73" w:rsidRPr="00677E2A">
        <w:rPr>
          <w:rFonts w:ascii="Arial" w:hAnsi="Arial" w:cs="Arial"/>
          <w:sz w:val="22"/>
          <w:szCs w:val="24"/>
        </w:rPr>
        <w:t>.</w:t>
      </w:r>
    </w:p>
    <w:p w14:paraId="75157C7E" w14:textId="77777777" w:rsidR="005721C3" w:rsidRPr="00677E2A" w:rsidRDefault="005721C3" w:rsidP="00677E2A">
      <w:pPr>
        <w:ind w:left="567"/>
        <w:rPr>
          <w:rFonts w:ascii="Arial" w:hAnsi="Arial" w:cs="Arial"/>
          <w:sz w:val="22"/>
          <w:szCs w:val="24"/>
        </w:rPr>
      </w:pPr>
    </w:p>
    <w:p w14:paraId="04C0C476" w14:textId="74BBB2D7" w:rsidR="00C22255" w:rsidRPr="00677E2A" w:rsidRDefault="00B803FC" w:rsidP="008F3A3B">
      <w:pPr>
        <w:ind w:firstLine="567"/>
        <w:rPr>
          <w:rFonts w:ascii="Arial" w:hAnsi="Arial" w:cs="Arial"/>
          <w:szCs w:val="24"/>
        </w:rPr>
      </w:pPr>
      <w:r w:rsidRPr="00677E2A">
        <w:rPr>
          <w:rFonts w:ascii="Arial" w:hAnsi="Arial" w:cs="Arial"/>
          <w:szCs w:val="24"/>
        </w:rPr>
        <w:t>En el neoconstitucionalismo la autoridad, ya sea juez o alguna otra, no actúa solo aplicando la ley, sino que es crítico de la misma en un sistema jurídico que trasciende el legalismo y las actitudes pasivas frente a la ley</w:t>
      </w:r>
      <w:r w:rsidR="008017FB" w:rsidRPr="00677E2A">
        <w:rPr>
          <w:rFonts w:ascii="Arial" w:hAnsi="Arial" w:cs="Arial"/>
          <w:szCs w:val="24"/>
        </w:rPr>
        <w:t>, como es el caso en el control de convencionalidad difuso que emanó de la reforma Constitucional de 2011.</w:t>
      </w:r>
    </w:p>
    <w:p w14:paraId="61DD3B04" w14:textId="77777777" w:rsidR="00C751F2" w:rsidRPr="00677E2A" w:rsidRDefault="00C751F2" w:rsidP="00677E2A">
      <w:pPr>
        <w:ind w:firstLine="567"/>
        <w:rPr>
          <w:rFonts w:ascii="Arial" w:hAnsi="Arial" w:cs="Arial"/>
          <w:szCs w:val="24"/>
        </w:rPr>
      </w:pPr>
    </w:p>
    <w:p w14:paraId="3E184C14" w14:textId="723D8EC6" w:rsidR="00D452F2" w:rsidRPr="00677E2A" w:rsidRDefault="00406DF6" w:rsidP="00677E2A">
      <w:pPr>
        <w:pStyle w:val="Prrafodelista"/>
        <w:numPr>
          <w:ilvl w:val="0"/>
          <w:numId w:val="7"/>
        </w:numPr>
        <w:contextualSpacing w:val="0"/>
        <w:rPr>
          <w:rFonts w:ascii="Arial" w:hAnsi="Arial" w:cs="Arial"/>
          <w:b/>
          <w:bCs/>
          <w:szCs w:val="24"/>
        </w:rPr>
      </w:pPr>
      <w:r w:rsidRPr="00677E2A">
        <w:rPr>
          <w:rFonts w:ascii="Arial" w:hAnsi="Arial" w:cs="Arial"/>
          <w:b/>
          <w:bCs/>
          <w:szCs w:val="24"/>
        </w:rPr>
        <w:t>Ponderaciones, balances, desacuerdos. El papel y la racionalidad de los procesos de interpretación/aplicación de los derechos.</w:t>
      </w:r>
    </w:p>
    <w:p w14:paraId="3E9B43B2" w14:textId="77777777" w:rsidR="00C22255" w:rsidRPr="00677E2A" w:rsidRDefault="00C22255" w:rsidP="00677E2A">
      <w:pPr>
        <w:pStyle w:val="Prrafodelista"/>
        <w:ind w:left="927"/>
        <w:contextualSpacing w:val="0"/>
        <w:rPr>
          <w:rFonts w:ascii="Arial" w:hAnsi="Arial" w:cs="Arial"/>
          <w:szCs w:val="24"/>
        </w:rPr>
      </w:pPr>
    </w:p>
    <w:p w14:paraId="19F37029" w14:textId="24513A41" w:rsidR="00EB32E7" w:rsidRPr="00677E2A" w:rsidRDefault="00EB32E7" w:rsidP="00677E2A">
      <w:pPr>
        <w:rPr>
          <w:rFonts w:ascii="Arial" w:hAnsi="Arial" w:cs="Arial"/>
          <w:szCs w:val="24"/>
        </w:rPr>
      </w:pPr>
      <w:r w:rsidRPr="00677E2A">
        <w:rPr>
          <w:rFonts w:ascii="Arial" w:hAnsi="Arial" w:cs="Arial"/>
          <w:szCs w:val="24"/>
        </w:rPr>
        <w:t xml:space="preserve"> </w:t>
      </w:r>
      <w:r w:rsidRPr="00677E2A">
        <w:rPr>
          <w:rFonts w:ascii="Arial" w:hAnsi="Arial" w:cs="Arial"/>
          <w:szCs w:val="24"/>
        </w:rPr>
        <w:tab/>
        <w:t>En la ponderación se ponen en consideración los valores jurídicamente tutelados y lo que se sacrifica para llegar a un equilibrio, lo complicado en lo anterior es encontrar ese punto de balance aplicando las ciencias sociales y no las ciencias exactas, ya que, bajo determinadas circunstancias puede resolverse en sentidos muy diferente un conflicto que pudiera parecer en esencia el mismo. A continuación, Susanna Pazzolo lo explica de la siguiente manera:</w:t>
      </w:r>
    </w:p>
    <w:p w14:paraId="7CCBA1D7" w14:textId="77777777" w:rsidR="005721C3" w:rsidRPr="00677E2A" w:rsidRDefault="005721C3" w:rsidP="00677E2A">
      <w:pPr>
        <w:ind w:left="567" w:firstLine="141"/>
        <w:rPr>
          <w:rFonts w:ascii="Arial" w:hAnsi="Arial" w:cs="Arial"/>
          <w:sz w:val="22"/>
          <w:szCs w:val="24"/>
        </w:rPr>
      </w:pPr>
    </w:p>
    <w:p w14:paraId="361EF0F3" w14:textId="0179E4FA" w:rsidR="00CC4DB9" w:rsidRPr="00677E2A" w:rsidRDefault="00EB23F9" w:rsidP="00677E2A">
      <w:pPr>
        <w:ind w:left="567" w:firstLine="141"/>
        <w:rPr>
          <w:rFonts w:ascii="Arial" w:hAnsi="Arial" w:cs="Arial"/>
          <w:sz w:val="22"/>
          <w:szCs w:val="24"/>
        </w:rPr>
      </w:pPr>
      <w:r w:rsidRPr="00677E2A">
        <w:rPr>
          <w:rFonts w:ascii="Arial" w:hAnsi="Arial" w:cs="Arial"/>
          <w:sz w:val="22"/>
          <w:szCs w:val="24"/>
        </w:rPr>
        <w:t>“</w:t>
      </w:r>
      <w:r w:rsidR="00406DF6" w:rsidRPr="00677E2A">
        <w:rPr>
          <w:rFonts w:ascii="Arial" w:hAnsi="Arial" w:cs="Arial"/>
          <w:sz w:val="22"/>
          <w:szCs w:val="24"/>
        </w:rPr>
        <w:t xml:space="preserve">Según la literatura neoconstitucionalista, en el balance el intérprete puede optimizar la aplicación del valor restringiendo los ámbitos de los derechos fundamentales hasta un mínimo que quedaría garantizado. Sin embargo, está claro que el problema del balance tiene sus raíces precisamente en la valoración de los factores que llevan a tal restricción y al resultado de la jerarquía entre los valores (o ponderación). Todo depende de la capacidad de los intérpretes para ofrecer argumentos buenos o convincentes; sin embargo, esto no tiene nada de matemático, como en ocasiones sugeriría la idea de sopesar los valores. </w:t>
      </w:r>
    </w:p>
    <w:p w14:paraId="601F1E3A" w14:textId="41B0C742" w:rsidR="00406DF6" w:rsidRPr="00677E2A" w:rsidRDefault="00406DF6" w:rsidP="00677E2A">
      <w:pPr>
        <w:ind w:left="567" w:firstLine="141"/>
        <w:rPr>
          <w:rFonts w:ascii="Arial" w:hAnsi="Arial" w:cs="Arial"/>
          <w:sz w:val="22"/>
          <w:szCs w:val="24"/>
        </w:rPr>
      </w:pPr>
      <w:r w:rsidRPr="00677E2A">
        <w:rPr>
          <w:rFonts w:ascii="Arial" w:hAnsi="Arial" w:cs="Arial"/>
          <w:sz w:val="22"/>
          <w:szCs w:val="24"/>
        </w:rPr>
        <w:t>Hay distintos modos de presentar</w:t>
      </w:r>
      <w:r w:rsidR="00EB32E7" w:rsidRPr="00677E2A">
        <w:rPr>
          <w:rFonts w:ascii="Arial" w:hAnsi="Arial" w:cs="Arial"/>
          <w:sz w:val="22"/>
          <w:szCs w:val="24"/>
        </w:rPr>
        <w:t xml:space="preserve"> </w:t>
      </w:r>
      <w:r w:rsidRPr="00677E2A">
        <w:rPr>
          <w:rFonts w:ascii="Arial" w:hAnsi="Arial" w:cs="Arial"/>
          <w:sz w:val="22"/>
          <w:szCs w:val="24"/>
        </w:rPr>
        <w:t>como se sopesan los valores: de forma un poco genérica, se dice que los</w:t>
      </w:r>
      <w:r w:rsidR="00EB32E7" w:rsidRPr="00677E2A">
        <w:rPr>
          <w:rFonts w:ascii="Arial" w:hAnsi="Arial" w:cs="Arial"/>
          <w:sz w:val="22"/>
          <w:szCs w:val="24"/>
        </w:rPr>
        <w:t xml:space="preserve"> </w:t>
      </w:r>
      <w:r w:rsidRPr="00677E2A">
        <w:rPr>
          <w:rFonts w:ascii="Arial" w:hAnsi="Arial" w:cs="Arial"/>
          <w:sz w:val="22"/>
          <w:szCs w:val="24"/>
        </w:rPr>
        <w:t>casos normativos resultan siempre abiertos a la toma en consideración de</w:t>
      </w:r>
      <w:r w:rsidR="00EB32E7" w:rsidRPr="00677E2A">
        <w:rPr>
          <w:rFonts w:ascii="Arial" w:hAnsi="Arial" w:cs="Arial"/>
          <w:sz w:val="22"/>
          <w:szCs w:val="24"/>
        </w:rPr>
        <w:t xml:space="preserve"> </w:t>
      </w:r>
      <w:r w:rsidRPr="00677E2A">
        <w:rPr>
          <w:rFonts w:ascii="Arial" w:hAnsi="Arial" w:cs="Arial"/>
          <w:sz w:val="22"/>
          <w:szCs w:val="24"/>
        </w:rPr>
        <w:t>nuevas condiciones de aplicación. Así, por ejemplo, la interpretación del</w:t>
      </w:r>
      <w:r w:rsidR="00EB32E7" w:rsidRPr="00677E2A">
        <w:rPr>
          <w:rFonts w:ascii="Arial" w:hAnsi="Arial" w:cs="Arial"/>
          <w:sz w:val="22"/>
          <w:szCs w:val="24"/>
        </w:rPr>
        <w:t xml:space="preserve"> </w:t>
      </w:r>
      <w:r w:rsidRPr="00677E2A">
        <w:rPr>
          <w:rFonts w:ascii="Arial" w:hAnsi="Arial" w:cs="Arial"/>
          <w:sz w:val="22"/>
          <w:szCs w:val="24"/>
        </w:rPr>
        <w:t>principio de justicia social encuentra condiciones de aplicación que varían en cada ocasión en función del caso concreto. En cualquier caso, cuando se</w:t>
      </w:r>
      <w:r w:rsidR="00EB32E7" w:rsidRPr="00677E2A">
        <w:rPr>
          <w:rFonts w:ascii="Arial" w:hAnsi="Arial" w:cs="Arial"/>
          <w:sz w:val="22"/>
          <w:szCs w:val="24"/>
        </w:rPr>
        <w:t xml:space="preserve"> </w:t>
      </w:r>
      <w:r w:rsidRPr="00677E2A">
        <w:rPr>
          <w:rFonts w:ascii="Arial" w:hAnsi="Arial" w:cs="Arial"/>
          <w:sz w:val="22"/>
          <w:szCs w:val="24"/>
        </w:rPr>
        <w:t>trata de principios, tampoco las condiciones explicitadas pueden considerarse</w:t>
      </w:r>
      <w:r w:rsidR="00EB32E7" w:rsidRPr="00677E2A">
        <w:rPr>
          <w:rFonts w:ascii="Arial" w:hAnsi="Arial" w:cs="Arial"/>
          <w:sz w:val="22"/>
          <w:szCs w:val="24"/>
        </w:rPr>
        <w:t xml:space="preserve"> </w:t>
      </w:r>
      <w:r w:rsidRPr="00677E2A">
        <w:rPr>
          <w:rFonts w:ascii="Arial" w:hAnsi="Arial" w:cs="Arial"/>
          <w:sz w:val="22"/>
          <w:szCs w:val="24"/>
        </w:rPr>
        <w:t>como definitivas, teniendo sólo un valor ejemplificativo</w:t>
      </w:r>
      <w:r w:rsidR="006A4FCE" w:rsidRPr="00677E2A">
        <w:rPr>
          <w:rFonts w:ascii="Arial" w:hAnsi="Arial" w:cs="Arial"/>
          <w:sz w:val="22"/>
          <w:szCs w:val="24"/>
        </w:rPr>
        <w:t>.</w:t>
      </w:r>
      <w:r w:rsidR="00EB23F9" w:rsidRPr="00677E2A">
        <w:rPr>
          <w:rFonts w:ascii="Arial" w:hAnsi="Arial" w:cs="Arial"/>
          <w:sz w:val="22"/>
          <w:szCs w:val="24"/>
        </w:rPr>
        <w:t>”</w:t>
      </w:r>
      <w:r w:rsidR="00EB32E7" w:rsidRPr="00677E2A">
        <w:rPr>
          <w:rStyle w:val="Refdenotaalpie"/>
          <w:rFonts w:ascii="Arial" w:hAnsi="Arial" w:cs="Arial"/>
          <w:sz w:val="22"/>
          <w:szCs w:val="24"/>
        </w:rPr>
        <w:footnoteReference w:id="76"/>
      </w:r>
    </w:p>
    <w:p w14:paraId="222702ED" w14:textId="77777777" w:rsidR="005721C3" w:rsidRPr="00677E2A" w:rsidRDefault="005721C3" w:rsidP="00677E2A">
      <w:pPr>
        <w:ind w:left="567" w:firstLine="141"/>
        <w:rPr>
          <w:rFonts w:ascii="Arial" w:hAnsi="Arial" w:cs="Arial"/>
          <w:sz w:val="22"/>
          <w:szCs w:val="24"/>
        </w:rPr>
      </w:pPr>
    </w:p>
    <w:p w14:paraId="0A208103" w14:textId="293297CB" w:rsidR="003F0A5A" w:rsidRPr="00677E2A" w:rsidRDefault="003F0A5A" w:rsidP="00677E2A">
      <w:pPr>
        <w:ind w:firstLine="567"/>
        <w:rPr>
          <w:rFonts w:ascii="Arial" w:hAnsi="Arial" w:cs="Arial"/>
          <w:szCs w:val="24"/>
        </w:rPr>
      </w:pPr>
      <w:r w:rsidRPr="00677E2A">
        <w:rPr>
          <w:rFonts w:ascii="Arial" w:hAnsi="Arial" w:cs="Arial"/>
          <w:szCs w:val="24"/>
        </w:rPr>
        <w:t xml:space="preserve">Lo anterior demuestra la importancia que tiene la capacidad de interpretación y de argumentación de los juristas para preponderar valores lo que hace necesario un profundo conocimiento de la filosofía del derecho, sobre todo en materia de derecho natural y así poder esquivar la mayor crítica a </w:t>
      </w:r>
      <w:r w:rsidR="00580606" w:rsidRPr="00677E2A">
        <w:rPr>
          <w:rFonts w:ascii="Arial" w:hAnsi="Arial" w:cs="Arial"/>
          <w:szCs w:val="24"/>
        </w:rPr>
        <w:t>e</w:t>
      </w:r>
      <w:r w:rsidRPr="00677E2A">
        <w:rPr>
          <w:rFonts w:ascii="Arial" w:hAnsi="Arial" w:cs="Arial"/>
          <w:szCs w:val="24"/>
        </w:rPr>
        <w:t>sta corriente que es la falta de certeza jurídica.</w:t>
      </w:r>
    </w:p>
    <w:p w14:paraId="14F61A5E" w14:textId="77777777" w:rsidR="008017FB" w:rsidRPr="00677E2A" w:rsidRDefault="008017FB" w:rsidP="00677E2A">
      <w:pPr>
        <w:ind w:firstLine="567"/>
        <w:rPr>
          <w:rFonts w:ascii="Arial" w:hAnsi="Arial" w:cs="Arial"/>
          <w:szCs w:val="24"/>
        </w:rPr>
      </w:pPr>
    </w:p>
    <w:p w14:paraId="137EBF24" w14:textId="405E56E6" w:rsidR="003F0A5A" w:rsidRPr="00677E2A" w:rsidRDefault="003F0A5A" w:rsidP="00677E2A">
      <w:pPr>
        <w:pStyle w:val="Prrafodelista"/>
        <w:numPr>
          <w:ilvl w:val="0"/>
          <w:numId w:val="7"/>
        </w:numPr>
        <w:contextualSpacing w:val="0"/>
        <w:rPr>
          <w:rFonts w:ascii="Arial" w:hAnsi="Arial" w:cs="Arial"/>
          <w:b/>
          <w:bCs/>
          <w:szCs w:val="24"/>
        </w:rPr>
      </w:pPr>
      <w:r w:rsidRPr="00677E2A">
        <w:rPr>
          <w:rFonts w:ascii="Arial" w:hAnsi="Arial" w:cs="Arial"/>
          <w:b/>
          <w:bCs/>
          <w:szCs w:val="24"/>
        </w:rPr>
        <w:t>El derecho y la justicia: la interpretación moral de la constitución</w:t>
      </w:r>
    </w:p>
    <w:p w14:paraId="7E388BB8" w14:textId="77777777" w:rsidR="008017FB" w:rsidRPr="00677E2A" w:rsidRDefault="008017FB" w:rsidP="00677E2A">
      <w:pPr>
        <w:ind w:left="567"/>
        <w:rPr>
          <w:rFonts w:ascii="Arial" w:hAnsi="Arial" w:cs="Arial"/>
          <w:szCs w:val="24"/>
        </w:rPr>
      </w:pPr>
    </w:p>
    <w:p w14:paraId="48D17315" w14:textId="03852BE4" w:rsidR="00734AA2" w:rsidRPr="00677E2A" w:rsidRDefault="00734AA2" w:rsidP="00677E2A">
      <w:pPr>
        <w:ind w:firstLine="567"/>
        <w:rPr>
          <w:rFonts w:ascii="Arial" w:hAnsi="Arial" w:cs="Arial"/>
          <w:szCs w:val="24"/>
        </w:rPr>
      </w:pPr>
      <w:r w:rsidRPr="00677E2A">
        <w:rPr>
          <w:rFonts w:ascii="Arial" w:hAnsi="Arial" w:cs="Arial"/>
          <w:szCs w:val="24"/>
        </w:rPr>
        <w:t xml:space="preserve">La relación entre el derecho y la moral </w:t>
      </w:r>
      <w:r w:rsidR="009B5E04" w:rsidRPr="00677E2A">
        <w:rPr>
          <w:rFonts w:ascii="Arial" w:hAnsi="Arial" w:cs="Arial"/>
          <w:szCs w:val="24"/>
        </w:rPr>
        <w:t>es innegable, en las constituciones vigentes en la mayoría de los países latinoamericanos como lo es el nuestro acogen principios morales y axiológicos para validar sus principios fundamentales, la autora lo explica de la siguiente manera:</w:t>
      </w:r>
    </w:p>
    <w:p w14:paraId="43F04C44" w14:textId="77777777" w:rsidR="005721C3" w:rsidRPr="00677E2A" w:rsidRDefault="005721C3" w:rsidP="00677E2A">
      <w:pPr>
        <w:ind w:left="567" w:firstLine="567"/>
        <w:rPr>
          <w:rFonts w:ascii="Arial" w:hAnsi="Arial" w:cs="Arial"/>
          <w:sz w:val="22"/>
          <w:szCs w:val="24"/>
        </w:rPr>
      </w:pPr>
    </w:p>
    <w:p w14:paraId="3E214C31" w14:textId="7D044081" w:rsidR="003F0A5A" w:rsidRPr="00677E2A" w:rsidRDefault="00EB23F9" w:rsidP="00677E2A">
      <w:pPr>
        <w:ind w:left="567" w:firstLine="567"/>
        <w:rPr>
          <w:rFonts w:ascii="Arial" w:hAnsi="Arial" w:cs="Arial"/>
          <w:sz w:val="22"/>
          <w:szCs w:val="24"/>
        </w:rPr>
      </w:pPr>
      <w:r w:rsidRPr="00677E2A">
        <w:rPr>
          <w:rFonts w:ascii="Arial" w:hAnsi="Arial" w:cs="Arial"/>
          <w:sz w:val="22"/>
          <w:szCs w:val="24"/>
        </w:rPr>
        <w:t>“</w:t>
      </w:r>
      <w:r w:rsidR="005321AF" w:rsidRPr="00677E2A">
        <w:rPr>
          <w:rFonts w:ascii="Arial" w:hAnsi="Arial" w:cs="Arial"/>
          <w:sz w:val="22"/>
          <w:szCs w:val="24"/>
        </w:rPr>
        <w:t>Hay que subrayar que las constituciones contemporáneas se caracterizan por un cierto grado de pluralismo, acogiendo una perspectiva ética más bien genérica y amplia, que permite un múltiple número de concreciones y precisiones compatibles con su dictado. Adoptando entonces un acercamiento descriptivo, se podría verificar en sucesivas ocasiones la compatibilidad de la concreción interpretativa propuesta por el intérprete con el abstracto principio constitucional; pueden darse múltiples concreciones debidas a la amplia formulación de los principios sin que la elección de una u otra incida sobre su validez o sobre la validez del enunciado normativo de principio. En este sentido los significativos contrastes de los intérpretes, lejos de ser síntoma de la insignificancia del texto, podrían valorizar la mejor aplicación del concepto en discusión. Pero, en tal caso, la argumentación adoptada en favor de una particular concreción ofrecerá claramente razones dirigidas a influir el juicio externo subjetivo, pero aquella no probará “verdad” alguna. La tesis argumentativa permanece siempre como una opción entre otras, todas ellas en grado de declinar positivamente los principios constitucionales en cuestión. En síntesis, el sentido concreto de los principios se funda sobre una opción política que reconstruye los conceptos de modo compatible con una de las diversas concepciones transmitidas por el texto constitucional</w:t>
      </w:r>
      <w:r w:rsidRPr="00677E2A">
        <w:rPr>
          <w:rFonts w:ascii="Arial" w:hAnsi="Arial" w:cs="Arial"/>
          <w:sz w:val="22"/>
          <w:szCs w:val="24"/>
        </w:rPr>
        <w:t>”</w:t>
      </w:r>
      <w:r w:rsidR="005321AF" w:rsidRPr="00677E2A">
        <w:rPr>
          <w:rStyle w:val="Refdenotaalpie"/>
          <w:rFonts w:ascii="Arial" w:hAnsi="Arial" w:cs="Arial"/>
          <w:sz w:val="22"/>
          <w:szCs w:val="24"/>
        </w:rPr>
        <w:footnoteReference w:id="77"/>
      </w:r>
      <w:r w:rsidR="005321AF" w:rsidRPr="00677E2A">
        <w:rPr>
          <w:rFonts w:ascii="Arial" w:hAnsi="Arial" w:cs="Arial"/>
          <w:sz w:val="22"/>
          <w:szCs w:val="24"/>
        </w:rPr>
        <w:t>.</w:t>
      </w:r>
    </w:p>
    <w:p w14:paraId="5198D61B" w14:textId="77777777" w:rsidR="005721C3" w:rsidRPr="00677E2A" w:rsidRDefault="005721C3" w:rsidP="00677E2A">
      <w:pPr>
        <w:ind w:left="567" w:firstLine="567"/>
        <w:rPr>
          <w:rFonts w:ascii="Arial" w:hAnsi="Arial" w:cs="Arial"/>
          <w:sz w:val="22"/>
          <w:szCs w:val="24"/>
        </w:rPr>
      </w:pPr>
    </w:p>
    <w:p w14:paraId="1BF60D44" w14:textId="66FC28E8" w:rsidR="009B5E04" w:rsidRPr="00677E2A" w:rsidRDefault="009B5E04" w:rsidP="00677E2A">
      <w:pPr>
        <w:ind w:firstLine="567"/>
        <w:rPr>
          <w:rFonts w:ascii="Arial" w:hAnsi="Arial" w:cs="Arial"/>
          <w:szCs w:val="24"/>
        </w:rPr>
      </w:pPr>
      <w:r w:rsidRPr="00677E2A">
        <w:rPr>
          <w:rFonts w:ascii="Arial" w:hAnsi="Arial" w:cs="Arial"/>
          <w:szCs w:val="24"/>
        </w:rPr>
        <w:t>En teoría estas diversas concepciones transmitidas por la constitución son influenciadas tanto por el contexto social como político, dotando a la ciencia jurídica de la flexibilidad necesaria para garantizar la justicia social en donde la validez del principio depende de un acto de voluntad dotado de autoridad jurídica.</w:t>
      </w:r>
    </w:p>
    <w:p w14:paraId="72BA455D" w14:textId="52FBC9F6" w:rsidR="008017FB" w:rsidRDefault="008017FB" w:rsidP="00677E2A">
      <w:pPr>
        <w:ind w:firstLine="567"/>
        <w:rPr>
          <w:rFonts w:ascii="Arial" w:hAnsi="Arial" w:cs="Arial"/>
          <w:szCs w:val="24"/>
        </w:rPr>
      </w:pPr>
      <w:r w:rsidRPr="00677E2A">
        <w:rPr>
          <w:rFonts w:ascii="Arial" w:hAnsi="Arial" w:cs="Arial"/>
          <w:szCs w:val="24"/>
        </w:rPr>
        <w:t xml:space="preserve">A continuación, se analiza como el pensamiento </w:t>
      </w:r>
      <w:r w:rsidRPr="00677E2A">
        <w:rPr>
          <w:rFonts w:ascii="Arial" w:hAnsi="Arial" w:cs="Arial"/>
          <w:i/>
          <w:iCs/>
          <w:szCs w:val="24"/>
        </w:rPr>
        <w:t>neoconstitucionalista</w:t>
      </w:r>
      <w:r w:rsidRPr="00677E2A">
        <w:rPr>
          <w:rFonts w:ascii="Arial" w:hAnsi="Arial" w:cs="Arial"/>
          <w:szCs w:val="24"/>
        </w:rPr>
        <w:t>, que busca un sistema basado en principios que son válidos por su importancia abriéndose a una dimensión axiológica ha influido a nuestro país.</w:t>
      </w:r>
    </w:p>
    <w:p w14:paraId="207FC640" w14:textId="60E53D98" w:rsidR="00AD044A" w:rsidRDefault="00AD044A" w:rsidP="00677E2A">
      <w:pPr>
        <w:ind w:firstLine="567"/>
        <w:rPr>
          <w:rFonts w:ascii="Arial" w:hAnsi="Arial" w:cs="Arial"/>
          <w:szCs w:val="24"/>
        </w:rPr>
      </w:pPr>
    </w:p>
    <w:p w14:paraId="5578E0D6" w14:textId="77777777" w:rsidR="00AD044A" w:rsidRPr="00677E2A" w:rsidRDefault="00AD044A" w:rsidP="00677E2A">
      <w:pPr>
        <w:ind w:firstLine="567"/>
        <w:rPr>
          <w:rFonts w:ascii="Arial" w:hAnsi="Arial" w:cs="Arial"/>
          <w:szCs w:val="24"/>
        </w:rPr>
      </w:pPr>
    </w:p>
    <w:p w14:paraId="4E2B6AD8" w14:textId="77777777" w:rsidR="00EB32E7" w:rsidRPr="00677E2A" w:rsidRDefault="00EB32E7" w:rsidP="00677E2A">
      <w:pPr>
        <w:rPr>
          <w:rFonts w:ascii="Arial" w:hAnsi="Arial" w:cs="Arial"/>
          <w:szCs w:val="24"/>
        </w:rPr>
      </w:pPr>
    </w:p>
    <w:p w14:paraId="452B812B" w14:textId="12B8490C" w:rsidR="00D452F2" w:rsidRPr="00677E2A" w:rsidRDefault="00D452F2" w:rsidP="00677E2A">
      <w:pPr>
        <w:pStyle w:val="Ttulo1"/>
        <w:rPr>
          <w:rFonts w:ascii="Arial" w:hAnsi="Arial" w:cs="Arial"/>
          <w:b/>
          <w:color w:val="000000" w:themeColor="text1"/>
          <w:sz w:val="28"/>
          <w:szCs w:val="28"/>
        </w:rPr>
      </w:pPr>
      <w:bookmarkStart w:id="39" w:name="_Toc9018748"/>
      <w:r w:rsidRPr="00677E2A">
        <w:rPr>
          <w:rFonts w:ascii="Arial" w:hAnsi="Arial" w:cs="Arial"/>
          <w:b/>
          <w:color w:val="000000" w:themeColor="text1"/>
          <w:sz w:val="28"/>
          <w:szCs w:val="28"/>
        </w:rPr>
        <w:t xml:space="preserve">3.1.2 El </w:t>
      </w:r>
      <w:r w:rsidR="00115CE3" w:rsidRPr="00677E2A">
        <w:rPr>
          <w:rFonts w:ascii="Arial" w:hAnsi="Arial" w:cs="Arial"/>
          <w:b/>
          <w:color w:val="000000" w:themeColor="text1"/>
          <w:sz w:val="28"/>
          <w:szCs w:val="28"/>
        </w:rPr>
        <w:t xml:space="preserve">impacto del pensamiento </w:t>
      </w:r>
      <w:r w:rsidRPr="00677E2A">
        <w:rPr>
          <w:rFonts w:ascii="Arial" w:hAnsi="Arial" w:cs="Arial"/>
          <w:b/>
          <w:iCs/>
          <w:color w:val="000000" w:themeColor="text1"/>
          <w:sz w:val="28"/>
          <w:szCs w:val="28"/>
        </w:rPr>
        <w:t>neoconstitucionalis</w:t>
      </w:r>
      <w:r w:rsidR="00115CE3" w:rsidRPr="00677E2A">
        <w:rPr>
          <w:rFonts w:ascii="Arial" w:hAnsi="Arial" w:cs="Arial"/>
          <w:b/>
          <w:iCs/>
          <w:color w:val="000000" w:themeColor="text1"/>
          <w:sz w:val="28"/>
          <w:szCs w:val="28"/>
        </w:rPr>
        <w:t>ta</w:t>
      </w:r>
      <w:r w:rsidRPr="00677E2A">
        <w:rPr>
          <w:rFonts w:ascii="Arial" w:hAnsi="Arial" w:cs="Arial"/>
          <w:b/>
          <w:color w:val="000000" w:themeColor="text1"/>
          <w:sz w:val="28"/>
          <w:szCs w:val="28"/>
        </w:rPr>
        <w:t xml:space="preserve"> en México</w:t>
      </w:r>
      <w:bookmarkEnd w:id="39"/>
    </w:p>
    <w:p w14:paraId="310729A9" w14:textId="77777777" w:rsidR="00D452F2" w:rsidRPr="00677E2A" w:rsidRDefault="00D452F2" w:rsidP="00677E2A">
      <w:pPr>
        <w:rPr>
          <w:rFonts w:ascii="Arial" w:hAnsi="Arial" w:cs="Arial"/>
        </w:rPr>
      </w:pPr>
    </w:p>
    <w:p w14:paraId="7AD60677" w14:textId="77777777" w:rsidR="004649E8" w:rsidRPr="00677E2A" w:rsidRDefault="00D452F2" w:rsidP="00677E2A">
      <w:pPr>
        <w:rPr>
          <w:rFonts w:ascii="Arial" w:hAnsi="Arial" w:cs="Arial"/>
        </w:rPr>
      </w:pPr>
      <w:r w:rsidRPr="00677E2A">
        <w:rPr>
          <w:rFonts w:ascii="Arial" w:hAnsi="Arial" w:cs="Arial"/>
        </w:rPr>
        <w:t xml:space="preserve">De acuerdo con Antonio Salcedo Flores </w:t>
      </w:r>
      <w:r w:rsidR="004649E8" w:rsidRPr="00677E2A">
        <w:rPr>
          <w:rFonts w:ascii="Arial" w:hAnsi="Arial" w:cs="Arial"/>
        </w:rPr>
        <w:t>el neoconstitucionalismo es un conjunto de argumentos más que un sistema de normas; debe constituirse de principios más abiertos en vez de reglas cerradas en donde el juez a través de la jurisprudencia puede dejar sin efecto el trabajo del legislador</w:t>
      </w:r>
      <w:r w:rsidR="004649E8" w:rsidRPr="00677E2A">
        <w:rPr>
          <w:rStyle w:val="Refdenotaalpie"/>
          <w:rFonts w:ascii="Arial" w:hAnsi="Arial" w:cs="Arial"/>
        </w:rPr>
        <w:footnoteReference w:id="78"/>
      </w:r>
      <w:r w:rsidR="004649E8" w:rsidRPr="00677E2A">
        <w:rPr>
          <w:rFonts w:ascii="Arial" w:hAnsi="Arial" w:cs="Arial"/>
        </w:rPr>
        <w:t xml:space="preserve">. Siguiendo el mismo orden de ideas Susanna Pazzolo </w:t>
      </w:r>
      <w:r w:rsidR="005E0B0D" w:rsidRPr="00677E2A">
        <w:rPr>
          <w:rFonts w:ascii="Arial" w:hAnsi="Arial" w:cs="Arial"/>
        </w:rPr>
        <w:t>afirma que en esta corriente lo que vale es porque tiene un valor intrínseco y no solo positivo.</w:t>
      </w:r>
    </w:p>
    <w:p w14:paraId="7FC30DC5" w14:textId="77777777" w:rsidR="00B803FC" w:rsidRPr="00677E2A" w:rsidRDefault="005E0B0D" w:rsidP="00677E2A">
      <w:pPr>
        <w:rPr>
          <w:rFonts w:ascii="Arial" w:hAnsi="Arial" w:cs="Arial"/>
        </w:rPr>
      </w:pPr>
      <w:r w:rsidRPr="00677E2A">
        <w:rPr>
          <w:rFonts w:ascii="Arial" w:hAnsi="Arial" w:cs="Arial"/>
        </w:rPr>
        <w:tab/>
        <w:t xml:space="preserve">Por otra </w:t>
      </w:r>
      <w:r w:rsidR="00CE57E0" w:rsidRPr="00677E2A">
        <w:rPr>
          <w:rFonts w:ascii="Arial" w:hAnsi="Arial" w:cs="Arial"/>
        </w:rPr>
        <w:t>parte,</w:t>
      </w:r>
      <w:r w:rsidRPr="00677E2A">
        <w:rPr>
          <w:rFonts w:ascii="Arial" w:hAnsi="Arial" w:cs="Arial"/>
        </w:rPr>
        <w:t xml:space="preserve"> </w:t>
      </w:r>
      <w:r w:rsidRPr="00677E2A">
        <w:rPr>
          <w:rFonts w:ascii="Arial" w:hAnsi="Arial" w:cs="Arial"/>
          <w:color w:val="auto"/>
        </w:rPr>
        <w:t xml:space="preserve">Manuel Atienza y Francisco Laporta </w:t>
      </w:r>
      <w:r w:rsidRPr="00677E2A">
        <w:rPr>
          <w:rFonts w:ascii="Arial" w:hAnsi="Arial" w:cs="Arial"/>
        </w:rPr>
        <w:t>consideran que los valores y los principios,</w:t>
      </w:r>
      <w:r w:rsidR="00CE57E0" w:rsidRPr="00677E2A">
        <w:rPr>
          <w:rFonts w:ascii="Arial" w:hAnsi="Arial" w:cs="Arial"/>
        </w:rPr>
        <w:t xml:space="preserve"> </w:t>
      </w:r>
      <w:r w:rsidRPr="00677E2A">
        <w:rPr>
          <w:rFonts w:ascii="Arial" w:hAnsi="Arial" w:cs="Arial"/>
        </w:rPr>
        <w:t>fundamento del neoconstitucionalismo, por no poseer la precisión de la ley y de las</w:t>
      </w:r>
      <w:r w:rsidR="00CE57E0" w:rsidRPr="00677E2A">
        <w:rPr>
          <w:rFonts w:ascii="Arial" w:hAnsi="Arial" w:cs="Arial"/>
        </w:rPr>
        <w:t xml:space="preserve"> </w:t>
      </w:r>
      <w:r w:rsidRPr="00677E2A">
        <w:rPr>
          <w:rFonts w:ascii="Arial" w:hAnsi="Arial" w:cs="Arial"/>
        </w:rPr>
        <w:t>normas, propia del Estado Legal o Legislativo, podrían impedir a la persona saber a</w:t>
      </w:r>
      <w:r w:rsidR="00CE57E0" w:rsidRPr="00677E2A">
        <w:rPr>
          <w:rFonts w:ascii="Arial" w:hAnsi="Arial" w:cs="Arial"/>
        </w:rPr>
        <w:t xml:space="preserve"> </w:t>
      </w:r>
      <w:r w:rsidRPr="00677E2A">
        <w:rPr>
          <w:rFonts w:ascii="Arial" w:hAnsi="Arial" w:cs="Arial"/>
        </w:rPr>
        <w:t>qué atenerse, conocer cuáles serían las consecuencias de su conducta, trazar planes,</w:t>
      </w:r>
      <w:r w:rsidR="00CE57E0" w:rsidRPr="00677E2A">
        <w:rPr>
          <w:rFonts w:ascii="Arial" w:hAnsi="Arial" w:cs="Arial"/>
        </w:rPr>
        <w:t xml:space="preserve"> </w:t>
      </w:r>
      <w:r w:rsidRPr="00677E2A">
        <w:rPr>
          <w:rFonts w:ascii="Arial" w:hAnsi="Arial" w:cs="Arial"/>
        </w:rPr>
        <w:t>organizar racionalmente su vida, poniendo así, en riesgo el valor moral de su autonomía</w:t>
      </w:r>
      <w:r w:rsidR="00CE57E0" w:rsidRPr="00677E2A">
        <w:rPr>
          <w:rStyle w:val="Refdenotaalpie"/>
          <w:rFonts w:ascii="Arial" w:hAnsi="Arial" w:cs="Arial"/>
        </w:rPr>
        <w:footnoteReference w:id="79"/>
      </w:r>
      <w:r w:rsidR="00CE57E0" w:rsidRPr="00677E2A">
        <w:rPr>
          <w:rFonts w:ascii="Arial" w:hAnsi="Arial" w:cs="Arial"/>
        </w:rPr>
        <w:t>.</w:t>
      </w:r>
    </w:p>
    <w:p w14:paraId="78F43939" w14:textId="0A4FF70E" w:rsidR="008C4CD8" w:rsidRPr="00677E2A" w:rsidRDefault="00F97DCD" w:rsidP="00677E2A">
      <w:pPr>
        <w:ind w:firstLine="708"/>
        <w:rPr>
          <w:rFonts w:ascii="Arial" w:hAnsi="Arial" w:cs="Arial"/>
        </w:rPr>
      </w:pPr>
      <w:r w:rsidRPr="00677E2A">
        <w:rPr>
          <w:rFonts w:ascii="Arial" w:hAnsi="Arial" w:cs="Arial"/>
        </w:rPr>
        <w:t xml:space="preserve">En nuestro país </w:t>
      </w:r>
      <w:r w:rsidR="00E34E44" w:rsidRPr="00677E2A">
        <w:rPr>
          <w:rFonts w:ascii="Arial" w:hAnsi="Arial" w:cs="Arial"/>
        </w:rPr>
        <w:t>tenemos un ejemplo vivo de ésta situación al analizar a</w:t>
      </w:r>
      <w:r w:rsidRPr="00677E2A">
        <w:rPr>
          <w:rFonts w:ascii="Arial" w:hAnsi="Arial" w:cs="Arial"/>
        </w:rPr>
        <w:t xml:space="preserve">l sistema de </w:t>
      </w:r>
      <w:r w:rsidR="00E34E44" w:rsidRPr="00677E2A">
        <w:rPr>
          <w:rFonts w:ascii="Arial" w:hAnsi="Arial" w:cs="Arial"/>
        </w:rPr>
        <w:t xml:space="preserve">control difuso de convencionalidad </w:t>
      </w:r>
      <w:r w:rsidR="009D78BB">
        <w:rPr>
          <w:rFonts w:ascii="Arial" w:hAnsi="Arial" w:cs="Arial"/>
        </w:rPr>
        <w:t xml:space="preserve">que </w:t>
      </w:r>
      <w:r w:rsidR="00E34E44" w:rsidRPr="00677E2A">
        <w:rPr>
          <w:rFonts w:ascii="Arial" w:hAnsi="Arial" w:cs="Arial"/>
        </w:rPr>
        <w:t>obliga a los jueces a examinar los actos y normas nacionales para asegurarse de que sean compatibles con la Convención Americana sobre Derechos Humanos y la jurisprudencia de la Corte Interamericana de Derechos Humanos, dando al juez la posibilidad no solo de dejar de observar una norma</w:t>
      </w:r>
      <w:r w:rsidR="00B50238" w:rsidRPr="00677E2A">
        <w:rPr>
          <w:rFonts w:ascii="Arial" w:hAnsi="Arial" w:cs="Arial"/>
        </w:rPr>
        <w:t>,</w:t>
      </w:r>
      <w:r w:rsidR="00E34E44" w:rsidRPr="00677E2A">
        <w:rPr>
          <w:rFonts w:ascii="Arial" w:hAnsi="Arial" w:cs="Arial"/>
        </w:rPr>
        <w:t xml:space="preserve"> sino </w:t>
      </w:r>
      <w:r w:rsidR="00A30734" w:rsidRPr="00677E2A">
        <w:rPr>
          <w:rFonts w:ascii="Arial" w:hAnsi="Arial" w:cs="Arial"/>
        </w:rPr>
        <w:t>de aplicar un principio establecido por un organismo internacional en vez de uno de carácter nacional.</w:t>
      </w:r>
    </w:p>
    <w:p w14:paraId="4C747286" w14:textId="354C74D6" w:rsidR="00284929" w:rsidRPr="00677E2A" w:rsidRDefault="00B50238" w:rsidP="00677E2A">
      <w:pPr>
        <w:ind w:firstLine="708"/>
        <w:rPr>
          <w:rFonts w:ascii="Arial" w:hAnsi="Arial" w:cs="Arial"/>
        </w:rPr>
      </w:pPr>
      <w:r w:rsidRPr="00677E2A">
        <w:rPr>
          <w:rFonts w:ascii="Arial" w:hAnsi="Arial" w:cs="Arial"/>
        </w:rPr>
        <w:t xml:space="preserve">No podemos negar la inherencia del neoconstitucionalismo y del </w:t>
      </w:r>
      <w:r w:rsidRPr="00677E2A">
        <w:rPr>
          <w:rFonts w:ascii="Arial" w:hAnsi="Arial" w:cs="Arial"/>
          <w:i/>
          <w:iCs/>
        </w:rPr>
        <w:t>iusnaturalismo</w:t>
      </w:r>
      <w:r w:rsidRPr="00677E2A">
        <w:rPr>
          <w:rFonts w:ascii="Arial" w:hAnsi="Arial" w:cs="Arial"/>
        </w:rPr>
        <w:t xml:space="preserve"> como parte de la filosofía detrás de los múltiples cambios en nuestra legislación por lo que a c</w:t>
      </w:r>
      <w:r w:rsidR="00551F73" w:rsidRPr="00677E2A">
        <w:rPr>
          <w:rFonts w:ascii="Arial" w:hAnsi="Arial" w:cs="Arial"/>
        </w:rPr>
        <w:t>ontinuación,</w:t>
      </w:r>
      <w:r w:rsidR="00284929" w:rsidRPr="00677E2A">
        <w:rPr>
          <w:rFonts w:ascii="Arial" w:hAnsi="Arial" w:cs="Arial"/>
        </w:rPr>
        <w:t xml:space="preserve"> se </w:t>
      </w:r>
      <w:r w:rsidR="00711D51" w:rsidRPr="00677E2A">
        <w:rPr>
          <w:rFonts w:ascii="Arial" w:hAnsi="Arial" w:cs="Arial"/>
        </w:rPr>
        <w:t>analizan los diarios de debates a modo de entender el pensamiento del legislativo cuando propone incluir los derechos humanos en nuestro sistema normativo.</w:t>
      </w:r>
    </w:p>
    <w:p w14:paraId="23173023" w14:textId="77777777" w:rsidR="00C22255" w:rsidRPr="00677E2A" w:rsidRDefault="00C22255" w:rsidP="00677E2A">
      <w:pPr>
        <w:ind w:firstLine="708"/>
        <w:rPr>
          <w:rFonts w:ascii="Arial" w:hAnsi="Arial" w:cs="Arial"/>
        </w:rPr>
      </w:pPr>
    </w:p>
    <w:p w14:paraId="1CEF21D4" w14:textId="02548DF1" w:rsidR="00C22255" w:rsidRPr="00677E2A" w:rsidRDefault="00C22255" w:rsidP="00677E2A">
      <w:pPr>
        <w:pStyle w:val="Ttulo1"/>
        <w:rPr>
          <w:rFonts w:ascii="Arial" w:hAnsi="Arial" w:cs="Arial"/>
          <w:b/>
          <w:color w:val="000000" w:themeColor="text1"/>
          <w:sz w:val="28"/>
          <w:szCs w:val="28"/>
        </w:rPr>
      </w:pPr>
      <w:bookmarkStart w:id="40" w:name="_Toc9018749"/>
      <w:r w:rsidRPr="00677E2A">
        <w:rPr>
          <w:rFonts w:ascii="Arial" w:hAnsi="Arial" w:cs="Arial"/>
          <w:b/>
          <w:color w:val="000000" w:themeColor="text1"/>
          <w:sz w:val="28"/>
          <w:szCs w:val="28"/>
        </w:rPr>
        <w:t xml:space="preserve">3.2 La influencia del </w:t>
      </w:r>
      <w:r w:rsidRPr="00677E2A">
        <w:rPr>
          <w:rFonts w:ascii="Arial" w:hAnsi="Arial" w:cs="Arial"/>
          <w:b/>
          <w:i/>
          <w:color w:val="000000" w:themeColor="text1"/>
          <w:sz w:val="28"/>
          <w:szCs w:val="28"/>
        </w:rPr>
        <w:t>iusnaturalismo</w:t>
      </w:r>
      <w:r w:rsidRPr="00677E2A">
        <w:rPr>
          <w:rFonts w:ascii="Arial" w:hAnsi="Arial" w:cs="Arial"/>
          <w:b/>
          <w:color w:val="000000" w:themeColor="text1"/>
          <w:sz w:val="28"/>
          <w:szCs w:val="28"/>
        </w:rPr>
        <w:t xml:space="preserve"> en la reforma constitucional de 2011</w:t>
      </w:r>
      <w:bookmarkEnd w:id="40"/>
    </w:p>
    <w:p w14:paraId="00D60409" w14:textId="2D658A91" w:rsidR="00C22255" w:rsidRPr="00677E2A" w:rsidRDefault="00C22255" w:rsidP="00677E2A">
      <w:pPr>
        <w:rPr>
          <w:rFonts w:ascii="Arial" w:hAnsi="Arial" w:cs="Arial"/>
        </w:rPr>
      </w:pPr>
    </w:p>
    <w:p w14:paraId="2B81971E" w14:textId="1038AB18" w:rsidR="00C22255" w:rsidRPr="00677E2A" w:rsidRDefault="009D78BB" w:rsidP="00677E2A">
      <w:pPr>
        <w:rPr>
          <w:rFonts w:ascii="Arial" w:hAnsi="Arial" w:cs="Arial"/>
        </w:rPr>
      </w:pPr>
      <w:r>
        <w:rPr>
          <w:rFonts w:ascii="Arial" w:hAnsi="Arial" w:cs="Arial"/>
        </w:rPr>
        <w:t>A</w:t>
      </w:r>
      <w:r w:rsidR="00C22255" w:rsidRPr="00677E2A">
        <w:rPr>
          <w:rFonts w:ascii="Arial" w:hAnsi="Arial" w:cs="Arial"/>
        </w:rPr>
        <w:t xml:space="preserve"> continuación de analizan los diarios de debate de la Cámara de Diputados que reforma y adiciona los artículos 1, 3, 15, 33, 71, 73, 76, 89, 102, 103, 107, 110 y 111 de la Constitución Política de los Estados Unidos Mexicanos y el artículo 48 de la Ley de la Comisión Nacional de los Derechos Humanos presentada por la Diputada Dora Alicia Martínez Valero, representante del Partido Acción Nacional del 25 de abril de 2007.</w:t>
      </w:r>
    </w:p>
    <w:p w14:paraId="7E734ED6" w14:textId="6C9CCEA0" w:rsidR="00C22255" w:rsidRPr="00677E2A" w:rsidRDefault="00EB23F9" w:rsidP="00677E2A">
      <w:pPr>
        <w:ind w:leftChars="567" w:left="1361" w:firstLine="708"/>
        <w:rPr>
          <w:rFonts w:ascii="Arial" w:hAnsi="Arial" w:cs="Arial"/>
          <w:sz w:val="22"/>
        </w:rPr>
      </w:pPr>
      <w:r w:rsidRPr="00677E2A">
        <w:rPr>
          <w:rFonts w:ascii="Arial" w:hAnsi="Arial" w:cs="Arial"/>
          <w:sz w:val="22"/>
        </w:rPr>
        <w:t>“</w:t>
      </w:r>
      <w:r w:rsidR="00C22255" w:rsidRPr="00677E2A">
        <w:rPr>
          <w:rFonts w:ascii="Arial" w:hAnsi="Arial" w:cs="Arial"/>
          <w:sz w:val="22"/>
        </w:rPr>
        <w:t>Exposición de Motivos</w:t>
      </w:r>
    </w:p>
    <w:p w14:paraId="4A26BCF3" w14:textId="11DCDE7F" w:rsidR="00C22255" w:rsidRPr="00677E2A" w:rsidRDefault="00C22255" w:rsidP="00677E2A">
      <w:pPr>
        <w:ind w:leftChars="567" w:left="1361"/>
        <w:rPr>
          <w:rFonts w:ascii="Arial" w:hAnsi="Arial" w:cs="Arial"/>
          <w:sz w:val="22"/>
        </w:rPr>
      </w:pPr>
      <w:r w:rsidRPr="00677E2A">
        <w:rPr>
          <w:rFonts w:ascii="Arial" w:hAnsi="Arial" w:cs="Arial"/>
          <w:sz w:val="22"/>
        </w:rPr>
        <w:t>Todo régimen y toda constitución, para garantizar condiciones de igualdad y oportunidad a todos sus</w:t>
      </w:r>
      <w:r w:rsidR="005E4696" w:rsidRPr="00677E2A">
        <w:rPr>
          <w:rFonts w:ascii="Arial" w:hAnsi="Arial" w:cs="Arial"/>
          <w:sz w:val="22"/>
        </w:rPr>
        <w:t xml:space="preserve"> </w:t>
      </w:r>
      <w:r w:rsidRPr="00677E2A">
        <w:rPr>
          <w:rFonts w:ascii="Arial" w:hAnsi="Arial" w:cs="Arial"/>
          <w:sz w:val="22"/>
        </w:rPr>
        <w:t>ciudadanos y para considerarse democrático, deben a su vez garantizar en todo momento y sin distingos los</w:t>
      </w:r>
      <w:r w:rsidR="005E4696" w:rsidRPr="00677E2A">
        <w:rPr>
          <w:rFonts w:ascii="Arial" w:hAnsi="Arial" w:cs="Arial"/>
          <w:sz w:val="22"/>
        </w:rPr>
        <w:t xml:space="preserve"> </w:t>
      </w:r>
      <w:r w:rsidRPr="00677E2A">
        <w:rPr>
          <w:rFonts w:ascii="Arial" w:hAnsi="Arial" w:cs="Arial"/>
          <w:sz w:val="22"/>
        </w:rPr>
        <w:t>derechos fundamentales de todos los ciudadanos. Sólo de esta forma el Estado podrá justificar su</w:t>
      </w:r>
      <w:r w:rsidR="005E4696" w:rsidRPr="00677E2A">
        <w:rPr>
          <w:rFonts w:ascii="Arial" w:hAnsi="Arial" w:cs="Arial"/>
          <w:sz w:val="22"/>
        </w:rPr>
        <w:t xml:space="preserve"> </w:t>
      </w:r>
      <w:r w:rsidRPr="00677E2A">
        <w:rPr>
          <w:rFonts w:ascii="Arial" w:hAnsi="Arial" w:cs="Arial"/>
          <w:sz w:val="22"/>
        </w:rPr>
        <w:t>permanencia y la sociedad podrá desarrollarse bajo condiciones de igualdad, justicia y dignidad.</w:t>
      </w:r>
    </w:p>
    <w:p w14:paraId="6C59FFCF" w14:textId="77777777" w:rsidR="005E4696" w:rsidRPr="00677E2A" w:rsidRDefault="00C22255" w:rsidP="00677E2A">
      <w:pPr>
        <w:ind w:leftChars="567" w:left="1361"/>
        <w:rPr>
          <w:rFonts w:ascii="Arial" w:hAnsi="Arial" w:cs="Arial"/>
          <w:sz w:val="22"/>
        </w:rPr>
      </w:pPr>
      <w:r w:rsidRPr="00677E2A">
        <w:rPr>
          <w:rFonts w:ascii="Arial" w:hAnsi="Arial" w:cs="Arial"/>
          <w:sz w:val="22"/>
        </w:rPr>
        <w:t>En ese sentido, es que los diputados federales de Acción Nacional proponemos la siguiente iniciativa integral</w:t>
      </w:r>
      <w:r w:rsidR="005E4696" w:rsidRPr="00677E2A">
        <w:rPr>
          <w:rFonts w:ascii="Arial" w:hAnsi="Arial" w:cs="Arial"/>
          <w:sz w:val="22"/>
        </w:rPr>
        <w:t xml:space="preserve"> </w:t>
      </w:r>
      <w:r w:rsidRPr="00677E2A">
        <w:rPr>
          <w:rFonts w:ascii="Arial" w:hAnsi="Arial" w:cs="Arial"/>
          <w:sz w:val="22"/>
        </w:rPr>
        <w:t>de reformas a la Constitución en materia de derechos humanos, como una clara señal de la trascendencia</w:t>
      </w:r>
      <w:r w:rsidR="005E4696" w:rsidRPr="00677E2A">
        <w:rPr>
          <w:rFonts w:ascii="Arial" w:hAnsi="Arial" w:cs="Arial"/>
          <w:sz w:val="22"/>
        </w:rPr>
        <w:t xml:space="preserve"> </w:t>
      </w:r>
      <w:r w:rsidRPr="00677E2A">
        <w:rPr>
          <w:rFonts w:ascii="Arial" w:hAnsi="Arial" w:cs="Arial"/>
          <w:sz w:val="22"/>
        </w:rPr>
        <w:t>que tienen los derechos fundamentales para el Partido Acción Nacional, y en general, para el estado</w:t>
      </w:r>
      <w:r w:rsidR="005E4696" w:rsidRPr="00677E2A">
        <w:rPr>
          <w:rFonts w:ascii="Arial" w:hAnsi="Arial" w:cs="Arial"/>
          <w:sz w:val="22"/>
        </w:rPr>
        <w:t xml:space="preserve"> </w:t>
      </w:r>
      <w:r w:rsidRPr="00677E2A">
        <w:rPr>
          <w:rFonts w:ascii="Arial" w:hAnsi="Arial" w:cs="Arial"/>
          <w:sz w:val="22"/>
        </w:rPr>
        <w:t>mexicano.</w:t>
      </w:r>
    </w:p>
    <w:p w14:paraId="0D47F2EA" w14:textId="2B260351" w:rsidR="005E4696" w:rsidRPr="00677E2A" w:rsidRDefault="00C22255" w:rsidP="00677E2A">
      <w:pPr>
        <w:ind w:leftChars="567" w:left="1361"/>
        <w:rPr>
          <w:rFonts w:ascii="Arial" w:hAnsi="Arial" w:cs="Arial"/>
          <w:sz w:val="22"/>
        </w:rPr>
      </w:pPr>
      <w:r w:rsidRPr="00677E2A">
        <w:rPr>
          <w:rFonts w:ascii="Arial" w:hAnsi="Arial" w:cs="Arial"/>
          <w:color w:val="auto"/>
          <w:sz w:val="22"/>
        </w:rPr>
        <w:t>Los Derechos Humanos, según lo define la propia Comisión Nacional de los Derechos Humanos, constituyen</w:t>
      </w:r>
      <w:r w:rsidR="005E4696" w:rsidRPr="00677E2A">
        <w:rPr>
          <w:rFonts w:ascii="Arial" w:hAnsi="Arial" w:cs="Arial"/>
          <w:color w:val="auto"/>
          <w:sz w:val="22"/>
        </w:rPr>
        <w:t xml:space="preserve"> </w:t>
      </w:r>
      <w:r w:rsidRPr="00677E2A">
        <w:rPr>
          <w:rFonts w:ascii="Arial" w:hAnsi="Arial" w:cs="Arial"/>
          <w:color w:val="auto"/>
          <w:sz w:val="22"/>
        </w:rPr>
        <w:t>el ``conjunto de prerrogativas</w:t>
      </w:r>
      <w:r w:rsidR="005E4696" w:rsidRPr="00677E2A">
        <w:rPr>
          <w:rFonts w:ascii="Arial" w:hAnsi="Arial" w:cs="Arial"/>
          <w:color w:val="auto"/>
          <w:sz w:val="22"/>
        </w:rPr>
        <w:t xml:space="preserve"> </w:t>
      </w:r>
      <w:r w:rsidRPr="00677E2A">
        <w:rPr>
          <w:rFonts w:ascii="Arial" w:hAnsi="Arial" w:cs="Arial"/>
          <w:color w:val="auto"/>
          <w:sz w:val="22"/>
        </w:rPr>
        <w:t>inherentes a la naturaleza de la persona, cuya realización efectiva resulta</w:t>
      </w:r>
      <w:r w:rsidR="005E4696" w:rsidRPr="00677E2A">
        <w:rPr>
          <w:rFonts w:ascii="Arial" w:hAnsi="Arial" w:cs="Arial"/>
          <w:color w:val="auto"/>
          <w:sz w:val="22"/>
        </w:rPr>
        <w:t xml:space="preserve"> </w:t>
      </w:r>
      <w:r w:rsidRPr="00677E2A">
        <w:rPr>
          <w:rFonts w:ascii="Arial" w:hAnsi="Arial" w:cs="Arial"/>
          <w:color w:val="auto"/>
          <w:sz w:val="22"/>
        </w:rPr>
        <w:t>indispensable para el desarrollo integral del individuo que vive en una sociedad jurídicamente organizada.</w:t>
      </w:r>
      <w:r w:rsidR="005E4696" w:rsidRPr="00677E2A">
        <w:rPr>
          <w:rFonts w:ascii="Arial" w:hAnsi="Arial" w:cs="Arial"/>
          <w:color w:val="auto"/>
          <w:sz w:val="22"/>
        </w:rPr>
        <w:t xml:space="preserve"> </w:t>
      </w:r>
      <w:r w:rsidRPr="00677E2A">
        <w:rPr>
          <w:rFonts w:ascii="Arial" w:hAnsi="Arial" w:cs="Arial"/>
          <w:color w:val="auto"/>
          <w:sz w:val="22"/>
        </w:rPr>
        <w:t>Estos derechos, establecidos en la Constitución y en las leyes, deben ser reconocidos y garantizados por el</w:t>
      </w:r>
      <w:r w:rsidR="005E4696" w:rsidRPr="00677E2A">
        <w:rPr>
          <w:rFonts w:ascii="Arial" w:hAnsi="Arial" w:cs="Arial"/>
          <w:color w:val="auto"/>
          <w:sz w:val="22"/>
        </w:rPr>
        <w:t xml:space="preserve"> </w:t>
      </w:r>
      <w:r w:rsidRPr="00677E2A">
        <w:rPr>
          <w:rFonts w:ascii="Arial" w:hAnsi="Arial" w:cs="Arial"/>
          <w:color w:val="auto"/>
          <w:sz w:val="22"/>
        </w:rPr>
        <w:t>Estado''</w:t>
      </w:r>
      <w:r w:rsidR="005E4696" w:rsidRPr="00677E2A">
        <w:rPr>
          <w:rFonts w:ascii="Arial" w:hAnsi="Arial" w:cs="Arial"/>
          <w:color w:val="auto"/>
          <w:sz w:val="22"/>
        </w:rPr>
        <w:t>.</w:t>
      </w:r>
    </w:p>
    <w:p w14:paraId="5E6A3799" w14:textId="1CE012A9"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En efecto, como sabemos, la concepción actual de los derechos humanos y el compromiso inobjetable de</w:t>
      </w:r>
      <w:r w:rsidR="005E4696" w:rsidRPr="00677E2A">
        <w:rPr>
          <w:rFonts w:ascii="Arial" w:hAnsi="Arial" w:cs="Arial"/>
          <w:color w:val="auto"/>
          <w:sz w:val="22"/>
        </w:rPr>
        <w:t xml:space="preserve"> </w:t>
      </w:r>
      <w:r w:rsidRPr="00677E2A">
        <w:rPr>
          <w:rFonts w:ascii="Arial" w:hAnsi="Arial" w:cs="Arial"/>
          <w:color w:val="auto"/>
          <w:sz w:val="22"/>
        </w:rPr>
        <w:t>todos los Estados por garantizar su goce a todos los individuos fue producto de años, incluso siglos, de luchas</w:t>
      </w:r>
      <w:r w:rsidR="005E4696" w:rsidRPr="00677E2A">
        <w:rPr>
          <w:rFonts w:ascii="Arial" w:hAnsi="Arial" w:cs="Arial"/>
          <w:color w:val="auto"/>
          <w:sz w:val="22"/>
        </w:rPr>
        <w:t xml:space="preserve"> </w:t>
      </w:r>
      <w:r w:rsidRPr="00677E2A">
        <w:rPr>
          <w:rFonts w:ascii="Arial" w:hAnsi="Arial" w:cs="Arial"/>
          <w:color w:val="auto"/>
          <w:sz w:val="22"/>
        </w:rPr>
        <w:t>sociales.</w:t>
      </w:r>
      <w:r w:rsidR="005E4696" w:rsidRPr="00677E2A">
        <w:rPr>
          <w:rFonts w:ascii="Arial" w:hAnsi="Arial" w:cs="Arial"/>
          <w:color w:val="auto"/>
          <w:sz w:val="22"/>
        </w:rPr>
        <w:t xml:space="preserve"> </w:t>
      </w:r>
      <w:r w:rsidRPr="00677E2A">
        <w:rPr>
          <w:rFonts w:ascii="Arial" w:hAnsi="Arial" w:cs="Arial"/>
          <w:color w:val="auto"/>
          <w:sz w:val="22"/>
        </w:rPr>
        <w:t>De esta forma, los valores humanos se fueron consagrando y tomando fuerza al interior de los Estados, para</w:t>
      </w:r>
      <w:r w:rsidR="005E4696" w:rsidRPr="00677E2A">
        <w:rPr>
          <w:rFonts w:ascii="Arial" w:hAnsi="Arial" w:cs="Arial"/>
          <w:color w:val="auto"/>
          <w:sz w:val="22"/>
        </w:rPr>
        <w:t xml:space="preserve"> </w:t>
      </w:r>
      <w:r w:rsidRPr="00677E2A">
        <w:rPr>
          <w:rFonts w:ascii="Arial" w:hAnsi="Arial" w:cs="Arial"/>
          <w:color w:val="auto"/>
          <w:sz w:val="22"/>
        </w:rPr>
        <w:t>que, luego de las</w:t>
      </w:r>
      <w:r w:rsidR="005E4696" w:rsidRPr="00677E2A">
        <w:rPr>
          <w:rFonts w:ascii="Arial" w:hAnsi="Arial" w:cs="Arial"/>
          <w:color w:val="auto"/>
          <w:sz w:val="22"/>
        </w:rPr>
        <w:t xml:space="preserve"> </w:t>
      </w:r>
      <w:r w:rsidRPr="00677E2A">
        <w:rPr>
          <w:rFonts w:ascii="Arial" w:hAnsi="Arial" w:cs="Arial"/>
          <w:color w:val="auto"/>
          <w:sz w:val="22"/>
        </w:rPr>
        <w:t>atrocidades y devastación cometida durante la Segunda Guerra Mundial, se diera un</w:t>
      </w:r>
      <w:r w:rsidR="005E4696" w:rsidRPr="00677E2A">
        <w:rPr>
          <w:rFonts w:ascii="Arial" w:hAnsi="Arial" w:cs="Arial"/>
          <w:color w:val="auto"/>
          <w:sz w:val="22"/>
        </w:rPr>
        <w:t xml:space="preserve"> </w:t>
      </w:r>
      <w:r w:rsidRPr="00677E2A">
        <w:rPr>
          <w:rFonts w:ascii="Arial" w:hAnsi="Arial" w:cs="Arial"/>
          <w:color w:val="auto"/>
          <w:sz w:val="22"/>
        </w:rPr>
        <w:t>acontecimiento de gran relevancia, y que enmarca la lucha por el respeto a los derechos humanos como ideal</w:t>
      </w:r>
      <w:r w:rsidR="005E4696" w:rsidRPr="00677E2A">
        <w:rPr>
          <w:rFonts w:ascii="Arial" w:hAnsi="Arial" w:cs="Arial"/>
          <w:color w:val="auto"/>
          <w:sz w:val="22"/>
        </w:rPr>
        <w:t xml:space="preserve"> </w:t>
      </w:r>
      <w:r w:rsidRPr="00677E2A">
        <w:rPr>
          <w:rFonts w:ascii="Arial" w:hAnsi="Arial" w:cs="Arial"/>
          <w:color w:val="auto"/>
          <w:sz w:val="22"/>
        </w:rPr>
        <w:t>común entre las naciones, esto es, la Declaración Universal de los Derechos Humanos de las Naciones</w:t>
      </w:r>
    </w:p>
    <w:p w14:paraId="01984BFB" w14:textId="77777777" w:rsidR="005E4696" w:rsidRPr="00677E2A" w:rsidRDefault="00C22255" w:rsidP="00677E2A">
      <w:pPr>
        <w:autoSpaceDE w:val="0"/>
        <w:autoSpaceDN w:val="0"/>
        <w:adjustRightInd w:val="0"/>
        <w:spacing w:after="0"/>
        <w:ind w:leftChars="567" w:left="1361"/>
        <w:jc w:val="left"/>
        <w:rPr>
          <w:rFonts w:ascii="Arial" w:hAnsi="Arial" w:cs="Arial"/>
          <w:color w:val="auto"/>
          <w:sz w:val="22"/>
        </w:rPr>
      </w:pPr>
      <w:r w:rsidRPr="00677E2A">
        <w:rPr>
          <w:rFonts w:ascii="Arial" w:hAnsi="Arial" w:cs="Arial"/>
          <w:color w:val="auto"/>
          <w:sz w:val="22"/>
        </w:rPr>
        <w:t>Unidas, el 10 de diciembre de 1948.</w:t>
      </w:r>
    </w:p>
    <w:p w14:paraId="7F083510" w14:textId="77777777" w:rsidR="005E4696" w:rsidRPr="00677E2A" w:rsidRDefault="005E4696" w:rsidP="00677E2A">
      <w:pPr>
        <w:autoSpaceDE w:val="0"/>
        <w:autoSpaceDN w:val="0"/>
        <w:adjustRightInd w:val="0"/>
        <w:spacing w:after="0"/>
        <w:ind w:leftChars="567" w:left="1361"/>
        <w:rPr>
          <w:rFonts w:ascii="Arial" w:hAnsi="Arial" w:cs="Arial"/>
          <w:color w:val="auto"/>
          <w:sz w:val="22"/>
        </w:rPr>
      </w:pPr>
    </w:p>
    <w:p w14:paraId="06D32890" w14:textId="632434BD"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Sin duda, este acto representa uno de los esfuerzos más importantes de la comunidad internacional por</w:t>
      </w:r>
      <w:r w:rsidR="005E4696" w:rsidRPr="00677E2A">
        <w:rPr>
          <w:rFonts w:ascii="Arial" w:hAnsi="Arial" w:cs="Arial"/>
          <w:color w:val="auto"/>
          <w:sz w:val="22"/>
        </w:rPr>
        <w:t xml:space="preserve"> </w:t>
      </w:r>
      <w:r w:rsidRPr="00677E2A">
        <w:rPr>
          <w:rFonts w:ascii="Arial" w:hAnsi="Arial" w:cs="Arial"/>
          <w:color w:val="auto"/>
          <w:sz w:val="22"/>
        </w:rPr>
        <w:t>defender los derechos y la dignidad de la</w:t>
      </w:r>
      <w:r w:rsidR="005E4696" w:rsidRPr="00677E2A">
        <w:rPr>
          <w:rFonts w:ascii="Arial" w:hAnsi="Arial" w:cs="Arial"/>
          <w:color w:val="auto"/>
          <w:sz w:val="22"/>
        </w:rPr>
        <w:t xml:space="preserve"> </w:t>
      </w:r>
      <w:r w:rsidRPr="00677E2A">
        <w:rPr>
          <w:rFonts w:ascii="Arial" w:hAnsi="Arial" w:cs="Arial"/>
          <w:color w:val="auto"/>
          <w:sz w:val="22"/>
        </w:rPr>
        <w:t>persona humana frente a los horrores de la guerra, el autoritarismo y</w:t>
      </w:r>
      <w:r w:rsidR="005E4696" w:rsidRPr="00677E2A">
        <w:rPr>
          <w:rFonts w:ascii="Arial" w:hAnsi="Arial" w:cs="Arial"/>
          <w:color w:val="auto"/>
          <w:sz w:val="22"/>
        </w:rPr>
        <w:t xml:space="preserve"> </w:t>
      </w:r>
      <w:r w:rsidRPr="00677E2A">
        <w:rPr>
          <w:rFonts w:ascii="Arial" w:hAnsi="Arial" w:cs="Arial"/>
          <w:color w:val="auto"/>
          <w:sz w:val="22"/>
        </w:rPr>
        <w:t>la exclusión económica y social, codificándose a partir de entonces en tratados de derechos humanos.</w:t>
      </w:r>
    </w:p>
    <w:p w14:paraId="7B9D787C" w14:textId="77777777" w:rsidR="005E4696" w:rsidRPr="00677E2A" w:rsidRDefault="005E4696" w:rsidP="00677E2A">
      <w:pPr>
        <w:autoSpaceDE w:val="0"/>
        <w:autoSpaceDN w:val="0"/>
        <w:adjustRightInd w:val="0"/>
        <w:spacing w:after="0"/>
        <w:ind w:leftChars="567" w:left="1361"/>
        <w:rPr>
          <w:rFonts w:ascii="Arial" w:hAnsi="Arial" w:cs="Arial"/>
          <w:color w:val="auto"/>
          <w:sz w:val="22"/>
        </w:rPr>
      </w:pPr>
    </w:p>
    <w:p w14:paraId="3E89E1CF" w14:textId="63A0FA86"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En el marco de dicha Declaración, los estados miembros de la Organización de las Naciones Unidas</w:t>
      </w:r>
      <w:r w:rsidR="005E4696" w:rsidRPr="00677E2A">
        <w:rPr>
          <w:rFonts w:ascii="Arial" w:hAnsi="Arial" w:cs="Arial"/>
          <w:color w:val="auto"/>
          <w:sz w:val="22"/>
        </w:rPr>
        <w:t xml:space="preserve"> </w:t>
      </w:r>
      <w:r w:rsidRPr="00677E2A">
        <w:rPr>
          <w:rFonts w:ascii="Arial" w:hAnsi="Arial" w:cs="Arial"/>
          <w:color w:val="auto"/>
          <w:sz w:val="22"/>
        </w:rPr>
        <w:t>proclamaron la Declaración Universal de Derechos Humanos como ``ideal común por el que todos los pueblos</w:t>
      </w:r>
      <w:r w:rsidR="005E4696" w:rsidRPr="00677E2A">
        <w:rPr>
          <w:rFonts w:ascii="Arial" w:hAnsi="Arial" w:cs="Arial"/>
          <w:color w:val="auto"/>
          <w:sz w:val="22"/>
        </w:rPr>
        <w:t xml:space="preserve"> </w:t>
      </w:r>
      <w:r w:rsidRPr="00677E2A">
        <w:rPr>
          <w:rFonts w:ascii="Arial" w:hAnsi="Arial" w:cs="Arial"/>
          <w:color w:val="auto"/>
          <w:sz w:val="22"/>
        </w:rPr>
        <w:t>y naciones deben esforzarse'', comprometiéndose a promover ``el respeto universal y efectivo a los derechos</w:t>
      </w:r>
      <w:r w:rsidR="005E4696" w:rsidRPr="00677E2A">
        <w:rPr>
          <w:rFonts w:ascii="Arial" w:hAnsi="Arial" w:cs="Arial"/>
          <w:color w:val="auto"/>
          <w:sz w:val="22"/>
        </w:rPr>
        <w:t xml:space="preserve"> </w:t>
      </w:r>
      <w:r w:rsidRPr="00677E2A">
        <w:rPr>
          <w:rFonts w:ascii="Arial" w:hAnsi="Arial" w:cs="Arial"/>
          <w:color w:val="auto"/>
          <w:sz w:val="22"/>
        </w:rPr>
        <w:t>y libertades del hombre'', sin distinción de raza, sexo idioma y religión.</w:t>
      </w:r>
    </w:p>
    <w:p w14:paraId="74443EC0" w14:textId="77777777" w:rsidR="005E4696" w:rsidRPr="00677E2A" w:rsidRDefault="005E4696" w:rsidP="00677E2A">
      <w:pPr>
        <w:autoSpaceDE w:val="0"/>
        <w:autoSpaceDN w:val="0"/>
        <w:adjustRightInd w:val="0"/>
        <w:spacing w:after="0"/>
        <w:ind w:leftChars="567" w:left="1361"/>
        <w:jc w:val="left"/>
        <w:rPr>
          <w:rFonts w:ascii="Arial" w:hAnsi="Arial" w:cs="Arial"/>
          <w:color w:val="auto"/>
          <w:sz w:val="22"/>
        </w:rPr>
      </w:pPr>
    </w:p>
    <w:p w14:paraId="5DC5B3E8" w14:textId="0079BABF"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Es así que actualmente la Declaración Universal constituye uno de los textos más avanzados en materia de</w:t>
      </w:r>
      <w:r w:rsidR="005E4696" w:rsidRPr="00677E2A">
        <w:rPr>
          <w:rFonts w:ascii="Arial" w:hAnsi="Arial" w:cs="Arial"/>
          <w:color w:val="auto"/>
          <w:sz w:val="22"/>
        </w:rPr>
        <w:t xml:space="preserve"> </w:t>
      </w:r>
      <w:r w:rsidRPr="00677E2A">
        <w:rPr>
          <w:rFonts w:ascii="Arial" w:hAnsi="Arial" w:cs="Arial"/>
          <w:color w:val="auto"/>
          <w:sz w:val="22"/>
        </w:rPr>
        <w:t>promoción y defensa de los derechos humanos, lo que ha permitido imprimir a la concepción y validez de</w:t>
      </w:r>
      <w:r w:rsidR="005E4696" w:rsidRPr="00677E2A">
        <w:rPr>
          <w:rFonts w:ascii="Arial" w:hAnsi="Arial" w:cs="Arial"/>
          <w:color w:val="auto"/>
          <w:sz w:val="22"/>
        </w:rPr>
        <w:t xml:space="preserve"> </w:t>
      </w:r>
      <w:r w:rsidRPr="00677E2A">
        <w:rPr>
          <w:rFonts w:ascii="Arial" w:hAnsi="Arial" w:cs="Arial"/>
          <w:color w:val="auto"/>
          <w:sz w:val="22"/>
        </w:rPr>
        <w:t>estos, un carácter universal y aplicable a todos los países. Esto es que:</w:t>
      </w:r>
    </w:p>
    <w:p w14:paraId="343D0DDE" w14:textId="1D369B7F"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 xml:space="preserve">• Son </w:t>
      </w:r>
      <w:r w:rsidRPr="00677E2A">
        <w:rPr>
          <w:rFonts w:ascii="Arial" w:hAnsi="Arial" w:cs="Arial"/>
          <w:i/>
          <w:iCs/>
          <w:color w:val="auto"/>
          <w:sz w:val="22"/>
        </w:rPr>
        <w:t xml:space="preserve">universales </w:t>
      </w:r>
      <w:r w:rsidRPr="00677E2A">
        <w:rPr>
          <w:rFonts w:ascii="Arial" w:hAnsi="Arial" w:cs="Arial"/>
          <w:color w:val="auto"/>
          <w:sz w:val="22"/>
        </w:rPr>
        <w:t>porque pertenecen a todas las personas, sin importar su sexo, edad, posición social, partido</w:t>
      </w:r>
      <w:r w:rsidR="005E4696" w:rsidRPr="00677E2A">
        <w:rPr>
          <w:rFonts w:ascii="Arial" w:hAnsi="Arial" w:cs="Arial"/>
          <w:color w:val="auto"/>
          <w:sz w:val="22"/>
        </w:rPr>
        <w:t xml:space="preserve"> </w:t>
      </w:r>
      <w:r w:rsidRPr="00677E2A">
        <w:rPr>
          <w:rFonts w:ascii="Arial" w:hAnsi="Arial" w:cs="Arial"/>
          <w:color w:val="auto"/>
          <w:sz w:val="22"/>
        </w:rPr>
        <w:t>político, creencia religiosa, origen familiar o condición económica.</w:t>
      </w:r>
    </w:p>
    <w:p w14:paraId="7FC752AF" w14:textId="5F997FA7"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 xml:space="preserve">• Son </w:t>
      </w:r>
      <w:r w:rsidRPr="00677E2A">
        <w:rPr>
          <w:rFonts w:ascii="Arial" w:hAnsi="Arial" w:cs="Arial"/>
          <w:i/>
          <w:iCs/>
          <w:color w:val="auto"/>
          <w:sz w:val="22"/>
        </w:rPr>
        <w:t xml:space="preserve">incondicionales </w:t>
      </w:r>
      <w:r w:rsidRPr="00677E2A">
        <w:rPr>
          <w:rFonts w:ascii="Arial" w:hAnsi="Arial" w:cs="Arial"/>
          <w:color w:val="auto"/>
          <w:sz w:val="22"/>
        </w:rPr>
        <w:t>porque únicamente están supeditados a los lineamientos y procedimientos que</w:t>
      </w:r>
      <w:r w:rsidR="005E4696" w:rsidRPr="00677E2A">
        <w:rPr>
          <w:rFonts w:ascii="Arial" w:hAnsi="Arial" w:cs="Arial"/>
          <w:color w:val="auto"/>
          <w:sz w:val="22"/>
        </w:rPr>
        <w:t xml:space="preserve"> </w:t>
      </w:r>
      <w:r w:rsidRPr="00677E2A">
        <w:rPr>
          <w:rFonts w:ascii="Arial" w:hAnsi="Arial" w:cs="Arial"/>
          <w:color w:val="auto"/>
          <w:sz w:val="22"/>
        </w:rPr>
        <w:t>determinan los límites de los propios derechos, es decir, hasta donde comienzan los derechos de los demás o</w:t>
      </w:r>
      <w:r w:rsidR="005E4696" w:rsidRPr="00677E2A">
        <w:rPr>
          <w:rFonts w:ascii="Arial" w:hAnsi="Arial" w:cs="Arial"/>
          <w:color w:val="auto"/>
          <w:sz w:val="22"/>
        </w:rPr>
        <w:t xml:space="preserve"> </w:t>
      </w:r>
      <w:r w:rsidRPr="00677E2A">
        <w:rPr>
          <w:rFonts w:ascii="Arial" w:hAnsi="Arial" w:cs="Arial"/>
          <w:color w:val="auto"/>
          <w:sz w:val="22"/>
        </w:rPr>
        <w:t>los justos intereses de la comunidad.</w:t>
      </w:r>
    </w:p>
    <w:p w14:paraId="70E75DB2" w14:textId="3BDD3337" w:rsidR="00C22255"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 xml:space="preserve">• Son </w:t>
      </w:r>
      <w:r w:rsidRPr="00677E2A">
        <w:rPr>
          <w:rFonts w:ascii="Arial" w:hAnsi="Arial" w:cs="Arial"/>
          <w:i/>
          <w:iCs/>
          <w:color w:val="auto"/>
          <w:sz w:val="22"/>
        </w:rPr>
        <w:t xml:space="preserve">inalienables </w:t>
      </w:r>
      <w:r w:rsidRPr="00677E2A">
        <w:rPr>
          <w:rFonts w:ascii="Arial" w:hAnsi="Arial" w:cs="Arial"/>
          <w:color w:val="auto"/>
          <w:sz w:val="22"/>
        </w:rPr>
        <w:t>porque no pueden perderse ni transferirse por propia voluntad; son inherentes a la idea de</w:t>
      </w:r>
      <w:r w:rsidR="005E4696" w:rsidRPr="00677E2A">
        <w:rPr>
          <w:rFonts w:ascii="Arial" w:hAnsi="Arial" w:cs="Arial"/>
          <w:color w:val="auto"/>
          <w:sz w:val="22"/>
        </w:rPr>
        <w:t xml:space="preserve"> </w:t>
      </w:r>
      <w:r w:rsidRPr="00677E2A">
        <w:rPr>
          <w:rFonts w:ascii="Arial" w:hAnsi="Arial" w:cs="Arial"/>
          <w:color w:val="auto"/>
          <w:sz w:val="22"/>
        </w:rPr>
        <w:t>dignidad del hombre</w:t>
      </w:r>
    </w:p>
    <w:p w14:paraId="5C9A8732" w14:textId="1DDEDBA1" w:rsidR="005E4696" w:rsidRPr="00677E2A" w:rsidRDefault="00C22255" w:rsidP="00677E2A">
      <w:pPr>
        <w:autoSpaceDE w:val="0"/>
        <w:autoSpaceDN w:val="0"/>
        <w:adjustRightInd w:val="0"/>
        <w:spacing w:after="0"/>
        <w:ind w:leftChars="567" w:left="1361"/>
        <w:rPr>
          <w:rFonts w:ascii="Arial" w:hAnsi="Arial" w:cs="Arial"/>
          <w:color w:val="auto"/>
          <w:sz w:val="22"/>
        </w:rPr>
      </w:pPr>
      <w:r w:rsidRPr="00677E2A">
        <w:rPr>
          <w:rFonts w:ascii="Arial" w:hAnsi="Arial" w:cs="Arial"/>
          <w:color w:val="auto"/>
          <w:sz w:val="22"/>
        </w:rPr>
        <w:t>En nuestro país, como sabemos, los derechos humanos permanecieron al margen de la responsabilidad del</w:t>
      </w:r>
      <w:r w:rsidR="005E4696" w:rsidRPr="00677E2A">
        <w:rPr>
          <w:rFonts w:ascii="Arial" w:hAnsi="Arial" w:cs="Arial"/>
          <w:color w:val="auto"/>
          <w:sz w:val="22"/>
        </w:rPr>
        <w:t xml:space="preserve"> </w:t>
      </w:r>
      <w:r w:rsidRPr="00677E2A">
        <w:rPr>
          <w:rFonts w:ascii="Arial" w:hAnsi="Arial" w:cs="Arial"/>
          <w:color w:val="auto"/>
          <w:sz w:val="22"/>
        </w:rPr>
        <w:t>Estado durante décadas, lo que propicio que el poder público se ejerciera sin hacer reparo en las garantías</w:t>
      </w:r>
      <w:r w:rsidR="005E4696" w:rsidRPr="00677E2A">
        <w:rPr>
          <w:rFonts w:ascii="Arial" w:hAnsi="Arial" w:cs="Arial"/>
          <w:color w:val="auto"/>
          <w:sz w:val="22"/>
        </w:rPr>
        <w:t xml:space="preserve"> </w:t>
      </w:r>
      <w:r w:rsidRPr="00677E2A">
        <w:rPr>
          <w:rFonts w:ascii="Arial" w:hAnsi="Arial" w:cs="Arial"/>
          <w:color w:val="auto"/>
          <w:sz w:val="22"/>
        </w:rPr>
        <w:t>individuadles, y donde las acciones de gobernantes y funcionarios tampoco estaban sujetas al escrutinio de la</w:t>
      </w:r>
      <w:r w:rsidR="005E4696" w:rsidRPr="00677E2A">
        <w:rPr>
          <w:rFonts w:ascii="Arial" w:hAnsi="Arial" w:cs="Arial"/>
          <w:color w:val="auto"/>
          <w:sz w:val="22"/>
        </w:rPr>
        <w:t xml:space="preserve"> </w:t>
      </w:r>
      <w:r w:rsidRPr="00677E2A">
        <w:rPr>
          <w:rFonts w:ascii="Arial" w:hAnsi="Arial" w:cs="Arial"/>
          <w:color w:val="auto"/>
          <w:sz w:val="22"/>
        </w:rPr>
        <w:t>sociedad</w:t>
      </w:r>
      <w:r w:rsidR="00EB23F9" w:rsidRPr="00677E2A">
        <w:rPr>
          <w:rFonts w:ascii="Arial" w:hAnsi="Arial" w:cs="Arial"/>
          <w:color w:val="auto"/>
          <w:sz w:val="22"/>
        </w:rPr>
        <w:t>”</w:t>
      </w:r>
      <w:r w:rsidR="00C97ED5" w:rsidRPr="00677E2A">
        <w:rPr>
          <w:rStyle w:val="Refdenotaalpie"/>
          <w:rFonts w:ascii="Arial" w:hAnsi="Arial" w:cs="Arial"/>
          <w:color w:val="auto"/>
          <w:sz w:val="22"/>
        </w:rPr>
        <w:footnoteReference w:id="80"/>
      </w:r>
      <w:r w:rsidRPr="00677E2A">
        <w:rPr>
          <w:rFonts w:ascii="Arial" w:hAnsi="Arial" w:cs="Arial"/>
          <w:color w:val="auto"/>
          <w:sz w:val="22"/>
        </w:rPr>
        <w:t>.</w:t>
      </w:r>
    </w:p>
    <w:p w14:paraId="34027120" w14:textId="77777777" w:rsidR="005E4696" w:rsidRPr="00677E2A" w:rsidRDefault="005E4696" w:rsidP="00677E2A">
      <w:pPr>
        <w:autoSpaceDE w:val="0"/>
        <w:autoSpaceDN w:val="0"/>
        <w:adjustRightInd w:val="0"/>
        <w:spacing w:after="0"/>
        <w:ind w:leftChars="567" w:left="1361"/>
        <w:rPr>
          <w:rFonts w:ascii="Arial" w:hAnsi="Arial" w:cs="Arial"/>
          <w:color w:val="auto"/>
          <w:sz w:val="22"/>
        </w:rPr>
      </w:pPr>
    </w:p>
    <w:p w14:paraId="76013D49" w14:textId="28991261" w:rsidR="005E4696" w:rsidRPr="00677E2A" w:rsidRDefault="005E4696" w:rsidP="00677E2A">
      <w:pPr>
        <w:autoSpaceDE w:val="0"/>
        <w:autoSpaceDN w:val="0"/>
        <w:adjustRightInd w:val="0"/>
        <w:spacing w:after="0"/>
        <w:ind w:leftChars="567" w:left="1361"/>
        <w:rPr>
          <w:rFonts w:ascii="Arial" w:hAnsi="Arial" w:cs="Arial"/>
          <w:color w:val="auto"/>
          <w:sz w:val="22"/>
        </w:rPr>
      </w:pPr>
    </w:p>
    <w:p w14:paraId="49274D0F" w14:textId="1FBA651F" w:rsidR="00D42DEC" w:rsidRPr="00677E2A" w:rsidRDefault="005E4696" w:rsidP="00677E2A">
      <w:pPr>
        <w:autoSpaceDE w:val="0"/>
        <w:autoSpaceDN w:val="0"/>
        <w:adjustRightInd w:val="0"/>
        <w:spacing w:after="0"/>
        <w:ind w:firstLine="708"/>
        <w:rPr>
          <w:rFonts w:ascii="Arial" w:hAnsi="Arial" w:cs="Arial"/>
          <w:color w:val="auto"/>
        </w:rPr>
      </w:pPr>
      <w:r w:rsidRPr="00677E2A">
        <w:rPr>
          <w:rFonts w:ascii="Arial" w:hAnsi="Arial" w:cs="Arial"/>
          <w:color w:val="auto"/>
        </w:rPr>
        <w:t xml:space="preserve">La fundamentación filosófica de la reforma, como podemos ver en la cita anterior, se basa en el reconocimiento de la existencia e importancia de los derechos </w:t>
      </w:r>
      <w:r w:rsidR="00D42DEC" w:rsidRPr="00677E2A">
        <w:rPr>
          <w:rFonts w:ascii="Arial" w:hAnsi="Arial" w:cs="Arial"/>
          <w:color w:val="auto"/>
        </w:rPr>
        <w:t>humanos,</w:t>
      </w:r>
      <w:r w:rsidRPr="00677E2A">
        <w:rPr>
          <w:rFonts w:ascii="Arial" w:hAnsi="Arial" w:cs="Arial"/>
          <w:color w:val="auto"/>
        </w:rPr>
        <w:t xml:space="preserve"> así como en </w:t>
      </w:r>
      <w:r w:rsidR="00D42DEC" w:rsidRPr="00677E2A">
        <w:rPr>
          <w:rFonts w:ascii="Arial" w:hAnsi="Arial" w:cs="Arial"/>
          <w:color w:val="auto"/>
        </w:rPr>
        <w:t>el derecho internacional en materia de derechos humanos que han creado organismos como la Organización de las Naciones Unidas.</w:t>
      </w:r>
    </w:p>
    <w:p w14:paraId="1988A3C8" w14:textId="0B912E4A" w:rsidR="00D42DEC" w:rsidRPr="00677E2A" w:rsidRDefault="00D42DEC" w:rsidP="00677E2A">
      <w:pPr>
        <w:autoSpaceDE w:val="0"/>
        <w:autoSpaceDN w:val="0"/>
        <w:adjustRightInd w:val="0"/>
        <w:spacing w:after="0"/>
        <w:ind w:firstLine="708"/>
        <w:rPr>
          <w:rFonts w:ascii="Arial" w:hAnsi="Arial" w:cs="Arial"/>
          <w:color w:val="auto"/>
        </w:rPr>
      </w:pPr>
      <w:r w:rsidRPr="00677E2A">
        <w:rPr>
          <w:rFonts w:ascii="Arial" w:hAnsi="Arial" w:cs="Arial"/>
          <w:color w:val="auto"/>
        </w:rPr>
        <w:t>También se reconoce el derecho natural detrás de la reforma cuando afirma que existen prerrogativas inherentes a los seres humanos mismas que necesitan ser reconocidas por los Estados modernos.</w:t>
      </w:r>
    </w:p>
    <w:p w14:paraId="5BA993D7" w14:textId="1E75E2AC" w:rsidR="00D42DEC" w:rsidRPr="00677E2A" w:rsidRDefault="00D42DEC" w:rsidP="00677E2A">
      <w:pPr>
        <w:autoSpaceDE w:val="0"/>
        <w:autoSpaceDN w:val="0"/>
        <w:adjustRightInd w:val="0"/>
        <w:spacing w:after="0"/>
        <w:ind w:firstLine="708"/>
        <w:rPr>
          <w:rFonts w:ascii="Arial" w:hAnsi="Arial" w:cs="Arial"/>
          <w:color w:val="auto"/>
        </w:rPr>
      </w:pPr>
      <w:r w:rsidRPr="00677E2A">
        <w:rPr>
          <w:rFonts w:ascii="Arial" w:hAnsi="Arial" w:cs="Arial"/>
          <w:color w:val="auto"/>
        </w:rPr>
        <w:t>El mismo día la Diputada Alliet Mariana Bautista Bravo, representante del Partido de la Revolución Democrática, expuso lo siguiente:</w:t>
      </w:r>
    </w:p>
    <w:p w14:paraId="2B85A259" w14:textId="40B1FD35" w:rsidR="009421E7" w:rsidRPr="00677E2A" w:rsidRDefault="009421E7" w:rsidP="00677E2A">
      <w:pPr>
        <w:autoSpaceDE w:val="0"/>
        <w:autoSpaceDN w:val="0"/>
        <w:adjustRightInd w:val="0"/>
        <w:spacing w:after="0"/>
        <w:ind w:firstLine="708"/>
        <w:rPr>
          <w:rFonts w:ascii="Arial" w:hAnsi="Arial" w:cs="Arial"/>
          <w:color w:val="auto"/>
        </w:rPr>
      </w:pPr>
    </w:p>
    <w:p w14:paraId="2C3C1B47" w14:textId="3D27BFA9" w:rsidR="009421E7" w:rsidRPr="00677E2A" w:rsidRDefault="00EB23F9"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w:t>
      </w:r>
      <w:r w:rsidR="009421E7" w:rsidRPr="00677E2A">
        <w:rPr>
          <w:rFonts w:ascii="Arial" w:hAnsi="Arial" w:cs="Arial"/>
          <w:color w:val="auto"/>
          <w:sz w:val="22"/>
        </w:rPr>
        <w:t>Exposición de Motivos</w:t>
      </w:r>
    </w:p>
    <w:p w14:paraId="38F08CCA" w14:textId="77777777" w:rsidR="00EB23F9" w:rsidRPr="00677E2A" w:rsidRDefault="00EB23F9" w:rsidP="00677E2A">
      <w:pPr>
        <w:autoSpaceDE w:val="0"/>
        <w:autoSpaceDN w:val="0"/>
        <w:adjustRightInd w:val="0"/>
        <w:spacing w:after="0"/>
        <w:ind w:left="567" w:firstLine="709"/>
        <w:rPr>
          <w:rFonts w:ascii="Arial" w:hAnsi="Arial" w:cs="Arial"/>
          <w:color w:val="auto"/>
          <w:sz w:val="22"/>
        </w:rPr>
      </w:pPr>
    </w:p>
    <w:p w14:paraId="24DB5857" w14:textId="79A975B3"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Los derechos humanos constituyen los límites a los que debe sujetarse el ejercicio del poder del Estado, en aras de lograr un desarrollo social armónico. Estos derechos significan una oportunidad permanente y cotidiana para que el Estado mexicano demuestre verdaderamente su vocación democrática y compromiso con la vigencia, promoción y respeto a los derechos humanos.</w:t>
      </w:r>
    </w:p>
    <w:p w14:paraId="7515501B"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44A49D79"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El proceso global de desarrollo político, económico y social ha llevado a las autoridades en este país a adquirir compromisos internacionales en esta materia, a través de la firma y ratificación de los tratados internacionales de derechos humanos.</w:t>
      </w:r>
    </w:p>
    <w:p w14:paraId="1C6433FA"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685D5B7D" w14:textId="7A39F475"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Los compromisos internacionales son sin duda una base sólida para el sustento de una ética legislativa que promueva el equilibrio entre el ejercicio del poder y las libertades ciudadanas. Sin duda, en este país hemos avanzado en esos términos, pero no basta, es ya imperativo emprender el proceso de armonización de los diversos instrumentos internacionales en materia de derechos humanos con la legislación doméstica, particularmente en nuestra Carta Magna.</w:t>
      </w:r>
    </w:p>
    <w:p w14:paraId="42366762"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6E6C4BBA" w14:textId="4B2AC0E1"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Nuestra Constitución es la norma superior a la que debemos someternos tanto gobernantes como gobernados, es el instrumento que contiene el alma de la nación, que consigna los valores que como ciudadanos mexicanos debemos defender, por ello sostenemos que es necesario incorporar en su contenido el concepto de derechos humanos como un valor fundamental que trascienda a todo el ordenamiento jurídico.</w:t>
      </w:r>
    </w:p>
    <w:p w14:paraId="082B3C43"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20E318F6" w14:textId="3C28E6CE"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En el contexto de una tradición democrática debemos proclamar los derechos humanos, las libertades públicas, la división de poderes y la soberanía popular como el núcleo esencial de nuestro texto constitucional.</w:t>
      </w:r>
    </w:p>
    <w:p w14:paraId="6ED444E7"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23AD043A" w14:textId="7DB39E7E"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El amplio reconocimiento de los derechos humanos en la parte dogmática de la constitución es la oportunidad que tenemos los legisladores para demostrar que en este ámbito del poder, en ejercicio de la madurez política que exigen los ciudadanos, generamos consensos en aras de avanzar hacia un verdadero estado de derecho que se fortalezca y alimente de los principios y valores que la Constitución contempla.</w:t>
      </w:r>
    </w:p>
    <w:p w14:paraId="7FE96C75"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3E2EBD49" w14:textId="39AA1F6B"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No podemos permanecer en el debate sobre la conveniencia o no de una nueva constitución o en la espera de coincidir en un proyecto de reforma del Estado. Los cambios necesarios para lograr una protección eficiente de los derechos humanos es un tema que a la izquierda nos preocupa, es un asunto sensible que debe ir más allá de los atavismos políticos.</w:t>
      </w:r>
    </w:p>
    <w:p w14:paraId="55F5341E"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3A35ECB0"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Estamos en condiciones de incorporar en el texto vigente los conceptos y la filosofía de los derechos humanos que permitan normar el criterio de la actuación de nuestras autoridades, definir los límites del poder frente a los ciudadanos y fortalecer a las instituciones de este país.</w:t>
      </w:r>
    </w:p>
    <w:p w14:paraId="62222896"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6D8B9890" w14:textId="41C5F3AE"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Al respecto Juan Antonio Carrillo Salcedo señala que ``los deberes y obligaciones de los Estados soberanos están en función del desarrollo del derecho internacional y de ahí que la tensión dialéctica entre soberanía de los Estados, de un parte, y los derechos humanos, de otra, se resuelva hoy de la siguiente forma: por ser soberanos, los Estados tienen obligaciones internacionales en materia de derechos humanos respecto de la comunidad internacional en su conjunto''.</w:t>
      </w:r>
    </w:p>
    <w:p w14:paraId="51BABACF"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31DA72C6" w14:textId="537BDC2E"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 xml:space="preserve">Continúa Carrillo Salcedo: ``a partir de los tratados internacionales en materia de derechos humanos ya no es posible ignorar el proceso de humanización experimentado por el orden internacional con la introducción de un nuevo principio constitucional, el de los derechos humanos, que ha venido a añadirse al principio constitucional tradicional, el de la soberanía de los estados''. </w:t>
      </w:r>
    </w:p>
    <w:p w14:paraId="4B3150DB"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2CC44FEC" w14:textId="039D78D6"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Sin embargo, la garantía de aplicación del derecho internacional de los derechos humanos debe darse a través del cauce de los Estados, por medio de su incorporación como normas constitucionales que regulen el actuar de los órganos de Estado y no sólo como normas aplicables en el ámbito interno de manera secundaria.</w:t>
      </w:r>
    </w:p>
    <w:p w14:paraId="62CED5E2" w14:textId="77777777" w:rsidR="009421E7" w:rsidRPr="00677E2A" w:rsidRDefault="009421E7" w:rsidP="00677E2A">
      <w:pPr>
        <w:autoSpaceDE w:val="0"/>
        <w:autoSpaceDN w:val="0"/>
        <w:adjustRightInd w:val="0"/>
        <w:spacing w:after="0"/>
        <w:ind w:left="567" w:firstLine="709"/>
        <w:rPr>
          <w:rFonts w:ascii="Arial" w:hAnsi="Arial" w:cs="Arial"/>
          <w:color w:val="auto"/>
          <w:sz w:val="22"/>
        </w:rPr>
      </w:pPr>
    </w:p>
    <w:p w14:paraId="36569E56" w14:textId="7D4C8384" w:rsidR="009421E7" w:rsidRPr="00677E2A" w:rsidRDefault="009421E7" w:rsidP="00677E2A">
      <w:pPr>
        <w:autoSpaceDE w:val="0"/>
        <w:autoSpaceDN w:val="0"/>
        <w:adjustRightInd w:val="0"/>
        <w:spacing w:after="0"/>
        <w:ind w:left="567" w:firstLine="709"/>
        <w:rPr>
          <w:rFonts w:ascii="Arial" w:hAnsi="Arial" w:cs="Arial"/>
          <w:color w:val="auto"/>
          <w:sz w:val="22"/>
        </w:rPr>
      </w:pPr>
      <w:r w:rsidRPr="00677E2A">
        <w:rPr>
          <w:rFonts w:ascii="Arial" w:hAnsi="Arial" w:cs="Arial"/>
          <w:color w:val="auto"/>
          <w:sz w:val="22"/>
        </w:rPr>
        <w:t>En razón de lo anterior, es preciso que los tratados internacionales en materia de derechos humanos tengan una aplicación eficaz y directa que les permita cumplir la función para la cual fueron legislados, es decir, contribuir a mejorar y desarrollar al máximo la idea de dignidad humana que requiere el tiempo actual, por lo que los Estados tienen la obligación imperativa de buscar la manera de lograr que el conjunto de nobles ideas establecidas en los tratados en materia de derechos humanos sean legislados y aplicados en los ordenamientos de los Estados que configuran la comunidad internacional</w:t>
      </w:r>
      <w:r w:rsidR="00EB23F9" w:rsidRPr="00677E2A">
        <w:rPr>
          <w:rFonts w:ascii="Arial" w:hAnsi="Arial" w:cs="Arial"/>
          <w:color w:val="auto"/>
          <w:sz w:val="22"/>
        </w:rPr>
        <w:t>”</w:t>
      </w:r>
      <w:r w:rsidR="00C97ED5" w:rsidRPr="00677E2A">
        <w:rPr>
          <w:rStyle w:val="Refdenotaalpie"/>
          <w:rFonts w:ascii="Arial" w:hAnsi="Arial" w:cs="Arial"/>
          <w:color w:val="auto"/>
          <w:sz w:val="22"/>
        </w:rPr>
        <w:footnoteReference w:id="81"/>
      </w:r>
      <w:r w:rsidRPr="00677E2A">
        <w:rPr>
          <w:rFonts w:ascii="Arial" w:hAnsi="Arial" w:cs="Arial"/>
          <w:color w:val="auto"/>
          <w:sz w:val="22"/>
        </w:rPr>
        <w:t>.</w:t>
      </w:r>
    </w:p>
    <w:p w14:paraId="70ACAC9F" w14:textId="77777777" w:rsidR="009421E7" w:rsidRPr="00677E2A" w:rsidRDefault="009421E7" w:rsidP="00677E2A">
      <w:pPr>
        <w:autoSpaceDE w:val="0"/>
        <w:autoSpaceDN w:val="0"/>
        <w:adjustRightInd w:val="0"/>
        <w:spacing w:after="0"/>
        <w:ind w:firstLine="708"/>
        <w:rPr>
          <w:rFonts w:ascii="Arial" w:hAnsi="Arial" w:cs="Arial"/>
          <w:color w:val="auto"/>
          <w:sz w:val="22"/>
        </w:rPr>
      </w:pPr>
    </w:p>
    <w:p w14:paraId="3391DBDD" w14:textId="505E78DB" w:rsidR="00741042" w:rsidRPr="00677E2A" w:rsidRDefault="00EF6C33" w:rsidP="00677E2A">
      <w:pPr>
        <w:autoSpaceDE w:val="0"/>
        <w:autoSpaceDN w:val="0"/>
        <w:adjustRightInd w:val="0"/>
        <w:spacing w:after="0"/>
        <w:ind w:firstLine="708"/>
        <w:rPr>
          <w:rFonts w:ascii="Arial" w:hAnsi="Arial" w:cs="Arial"/>
          <w:color w:val="auto"/>
          <w:szCs w:val="24"/>
        </w:rPr>
      </w:pPr>
      <w:r w:rsidRPr="00677E2A">
        <w:rPr>
          <w:rFonts w:ascii="Arial" w:hAnsi="Arial" w:cs="Arial"/>
          <w:color w:val="auto"/>
          <w:szCs w:val="24"/>
        </w:rPr>
        <w:t>El antes mencionado</w:t>
      </w:r>
      <w:r w:rsidR="009421E7" w:rsidRPr="00677E2A">
        <w:rPr>
          <w:rFonts w:ascii="Arial" w:hAnsi="Arial" w:cs="Arial"/>
          <w:color w:val="auto"/>
          <w:szCs w:val="24"/>
        </w:rPr>
        <w:t xml:space="preserve"> proceso de humanización</w:t>
      </w:r>
      <w:r w:rsidRPr="00677E2A">
        <w:rPr>
          <w:rFonts w:ascii="Arial" w:hAnsi="Arial" w:cs="Arial"/>
          <w:color w:val="auto"/>
          <w:szCs w:val="24"/>
        </w:rPr>
        <w:t xml:space="preserve"> atiende al derecho internacional de los derechos humanos y cómo los tratados derivados de los organismos internacionales que los defienden </w:t>
      </w:r>
      <w:r w:rsidR="00CA6A80">
        <w:rPr>
          <w:rFonts w:ascii="Arial" w:hAnsi="Arial" w:cs="Arial"/>
          <w:color w:val="auto"/>
          <w:szCs w:val="24"/>
        </w:rPr>
        <w:t>rebasan</w:t>
      </w:r>
      <w:r w:rsidRPr="00677E2A">
        <w:rPr>
          <w:rFonts w:ascii="Arial" w:hAnsi="Arial" w:cs="Arial"/>
          <w:color w:val="auto"/>
          <w:szCs w:val="24"/>
        </w:rPr>
        <w:t xml:space="preserve"> la barrera jerárquica tradicional del derecho representada, así como a la evolución del derecho en busca de un </w:t>
      </w:r>
      <w:r w:rsidR="00741042" w:rsidRPr="00677E2A">
        <w:rPr>
          <w:rFonts w:ascii="Arial" w:hAnsi="Arial" w:cs="Arial"/>
          <w:color w:val="auto"/>
          <w:szCs w:val="24"/>
        </w:rPr>
        <w:t>Estado que se legitima protegiendo bienes jurídicos intrínsecamente válidos.</w:t>
      </w:r>
    </w:p>
    <w:p w14:paraId="3D02C845" w14:textId="77777777" w:rsidR="00EB23F9" w:rsidRPr="00677E2A" w:rsidRDefault="00EB23F9" w:rsidP="00677E2A">
      <w:pPr>
        <w:autoSpaceDE w:val="0"/>
        <w:autoSpaceDN w:val="0"/>
        <w:adjustRightInd w:val="0"/>
        <w:spacing w:after="0"/>
        <w:ind w:firstLine="708"/>
        <w:rPr>
          <w:rFonts w:ascii="Arial" w:hAnsi="Arial" w:cs="Arial"/>
          <w:color w:val="auto"/>
          <w:szCs w:val="24"/>
        </w:rPr>
      </w:pPr>
    </w:p>
    <w:p w14:paraId="6D5D087D" w14:textId="2E73183A" w:rsidR="001874AE" w:rsidRPr="00677E2A" w:rsidRDefault="001874AE" w:rsidP="00677E2A">
      <w:pPr>
        <w:autoSpaceDE w:val="0"/>
        <w:autoSpaceDN w:val="0"/>
        <w:adjustRightInd w:val="0"/>
        <w:spacing w:after="0"/>
        <w:ind w:firstLine="708"/>
        <w:rPr>
          <w:rFonts w:ascii="Arial" w:hAnsi="Arial" w:cs="Arial"/>
          <w:color w:val="auto"/>
          <w:szCs w:val="24"/>
        </w:rPr>
      </w:pPr>
      <w:r w:rsidRPr="00677E2A">
        <w:rPr>
          <w:rFonts w:ascii="Arial" w:hAnsi="Arial" w:cs="Arial"/>
          <w:color w:val="auto"/>
          <w:szCs w:val="24"/>
        </w:rPr>
        <w:t xml:space="preserve">Una vez analizadas ambas exposiciones de motivos se puede afirmar que la iniciativa de reforma tiene una base filosófica de corte </w:t>
      </w:r>
      <w:r w:rsidRPr="00677E2A">
        <w:rPr>
          <w:rFonts w:ascii="Arial" w:hAnsi="Arial" w:cs="Arial"/>
          <w:i/>
          <w:color w:val="auto"/>
          <w:szCs w:val="24"/>
        </w:rPr>
        <w:t>iusnaturalista</w:t>
      </w:r>
      <w:r w:rsidRPr="00677E2A">
        <w:rPr>
          <w:rFonts w:ascii="Arial" w:hAnsi="Arial" w:cs="Arial"/>
          <w:color w:val="auto"/>
          <w:szCs w:val="24"/>
        </w:rPr>
        <w:t xml:space="preserve"> ya que reproducen postulados de dicha corriente, así como los principios de los derechos humanos que se enunciaron en el </w:t>
      </w:r>
      <w:r w:rsidR="00380AC4" w:rsidRPr="00677E2A">
        <w:rPr>
          <w:rFonts w:ascii="Arial" w:hAnsi="Arial" w:cs="Arial"/>
          <w:color w:val="auto"/>
          <w:szCs w:val="24"/>
        </w:rPr>
        <w:t>c</w:t>
      </w:r>
      <w:r w:rsidRPr="00677E2A">
        <w:rPr>
          <w:rFonts w:ascii="Arial" w:hAnsi="Arial" w:cs="Arial"/>
          <w:color w:val="auto"/>
          <w:szCs w:val="24"/>
        </w:rPr>
        <w:t>apítulo I.</w:t>
      </w:r>
    </w:p>
    <w:p w14:paraId="7C5173F2" w14:textId="77777777" w:rsidR="00401796" w:rsidRPr="00677E2A" w:rsidRDefault="00401796" w:rsidP="00677E2A">
      <w:pPr>
        <w:autoSpaceDE w:val="0"/>
        <w:autoSpaceDN w:val="0"/>
        <w:adjustRightInd w:val="0"/>
        <w:spacing w:after="0"/>
        <w:ind w:firstLine="708"/>
        <w:rPr>
          <w:rFonts w:ascii="Arial" w:hAnsi="Arial" w:cs="Arial"/>
          <w:color w:val="auto"/>
          <w:szCs w:val="24"/>
        </w:rPr>
      </w:pPr>
    </w:p>
    <w:p w14:paraId="00D37718" w14:textId="7E0D9759" w:rsidR="00401796" w:rsidRPr="00677E2A" w:rsidRDefault="00EB23F9"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w:t>
      </w:r>
      <w:r w:rsidR="00401796" w:rsidRPr="00677E2A">
        <w:rPr>
          <w:rFonts w:ascii="Arial" w:hAnsi="Arial" w:cs="Arial"/>
          <w:color w:val="auto"/>
          <w:sz w:val="22"/>
          <w:szCs w:val="24"/>
        </w:rPr>
        <w:t>En ese sentido proponemos modificar la denominación del Capítulo I del Título primero de la Constitución Política de los Estados Unidos Mexicanos, para denominarlo ``De los Derechos Humanos y las Garantías Individuales'', con objeto de incluir el reconocimiento y protección de los derechos humanos, concepto que amplía los derechos que la Constitución reconoce bajo el término de ``garantías individuales''.</w:t>
      </w:r>
    </w:p>
    <w:p w14:paraId="773252BA"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6F4A3482" w14:textId="324BCCA5"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Nuestra Carta Magna no menciona en su capítulo primero el concepto de ``derechos humanos'' como tal, sino el de garantías individuales; por esa razón, en algunos sectores de la doctrina prevalece la idea de que los derechos humanos vigentes en nuestro país son sólo aquellos que se encuentran previstos por nuestro texto fundamental en sus primeros veintinueve artículos; es decir, el relativo al de las garantías individuales.</w:t>
      </w:r>
    </w:p>
    <w:p w14:paraId="75B0FCAC"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3983025F" w14:textId="726F7DD5"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Algunos autores han venido señalando que las garantías individuales son la medida en que la Constitución</w:t>
      </w:r>
      <w:r w:rsidR="000C4C03" w:rsidRPr="00677E2A">
        <w:rPr>
          <w:rFonts w:ascii="Arial" w:hAnsi="Arial" w:cs="Arial"/>
          <w:color w:val="auto"/>
          <w:sz w:val="22"/>
          <w:szCs w:val="24"/>
        </w:rPr>
        <w:t xml:space="preserve"> </w:t>
      </w:r>
      <w:r w:rsidRPr="00677E2A">
        <w:rPr>
          <w:rFonts w:ascii="Arial" w:hAnsi="Arial" w:cs="Arial"/>
          <w:color w:val="auto"/>
          <w:sz w:val="22"/>
          <w:szCs w:val="24"/>
        </w:rPr>
        <w:t xml:space="preserve">protege los propios derechos humanos. </w:t>
      </w:r>
    </w:p>
    <w:p w14:paraId="1122EA23"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3C2DBC16" w14:textId="6DE713FE"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 xml:space="preserve">De ahí la necesidad de precisar que estos conceptos no son sinónimos, aunque de forma inexacta se hayan equiparado, aún más, existen voces en el ámbito académico que señalan que resulta impostergable la incorporación en nuestra Constitución de </w:t>
      </w:r>
      <w:r w:rsidR="000C4C03" w:rsidRPr="00677E2A">
        <w:rPr>
          <w:rFonts w:ascii="Arial" w:hAnsi="Arial" w:cs="Arial"/>
          <w:color w:val="auto"/>
          <w:sz w:val="22"/>
          <w:szCs w:val="24"/>
        </w:rPr>
        <w:t>este</w:t>
      </w:r>
      <w:r w:rsidRPr="00677E2A">
        <w:rPr>
          <w:rFonts w:ascii="Arial" w:hAnsi="Arial" w:cs="Arial"/>
          <w:color w:val="auto"/>
          <w:sz w:val="22"/>
          <w:szCs w:val="24"/>
        </w:rPr>
        <w:t xml:space="preserve"> binomio como una decisión fundamental del Estado mexicano. </w:t>
      </w:r>
    </w:p>
    <w:p w14:paraId="208100A7"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094E6A89" w14:textId="30742FDE"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As</w:t>
      </w:r>
      <w:r w:rsidR="000C4C03" w:rsidRPr="00677E2A">
        <w:rPr>
          <w:rFonts w:ascii="Arial" w:hAnsi="Arial" w:cs="Arial"/>
          <w:color w:val="auto"/>
          <w:sz w:val="22"/>
          <w:szCs w:val="24"/>
        </w:rPr>
        <w:t xml:space="preserve">í </w:t>
      </w:r>
      <w:r w:rsidRPr="00677E2A">
        <w:rPr>
          <w:rFonts w:ascii="Arial" w:hAnsi="Arial" w:cs="Arial"/>
          <w:color w:val="auto"/>
          <w:sz w:val="22"/>
          <w:szCs w:val="24"/>
        </w:rPr>
        <w:t>mismo, la adición de un tercer párrafo al propio artículo 1o., sobre la importancia de incluir un</w:t>
      </w:r>
      <w:r w:rsidR="00BE45A5" w:rsidRPr="00677E2A">
        <w:rPr>
          <w:rFonts w:ascii="Arial" w:hAnsi="Arial" w:cs="Arial"/>
          <w:color w:val="auto"/>
          <w:sz w:val="22"/>
          <w:szCs w:val="24"/>
        </w:rPr>
        <w:t xml:space="preserve"> </w:t>
      </w:r>
      <w:r w:rsidRPr="00677E2A">
        <w:rPr>
          <w:rFonts w:ascii="Arial" w:hAnsi="Arial" w:cs="Arial"/>
          <w:color w:val="auto"/>
          <w:sz w:val="22"/>
          <w:szCs w:val="24"/>
        </w:rPr>
        <w:t>pronunciamiento de principio sobre la importancia de los tratados internacionales en materia de derechos</w:t>
      </w:r>
      <w:r w:rsidR="00BE45A5" w:rsidRPr="00677E2A">
        <w:rPr>
          <w:rFonts w:ascii="Arial" w:hAnsi="Arial" w:cs="Arial"/>
          <w:color w:val="auto"/>
          <w:sz w:val="22"/>
          <w:szCs w:val="24"/>
        </w:rPr>
        <w:t xml:space="preserve"> </w:t>
      </w:r>
      <w:r w:rsidRPr="00677E2A">
        <w:rPr>
          <w:rFonts w:ascii="Arial" w:hAnsi="Arial" w:cs="Arial"/>
          <w:color w:val="auto"/>
          <w:sz w:val="22"/>
          <w:szCs w:val="24"/>
        </w:rPr>
        <w:t>humanos para el orden jurídico mexicano estableciendo su vinculación constitucional como de primer orden,</w:t>
      </w:r>
      <w:r w:rsidR="00BE45A5" w:rsidRPr="00677E2A">
        <w:rPr>
          <w:rFonts w:ascii="Arial" w:hAnsi="Arial" w:cs="Arial"/>
          <w:color w:val="auto"/>
          <w:sz w:val="22"/>
          <w:szCs w:val="24"/>
        </w:rPr>
        <w:t xml:space="preserve"> </w:t>
      </w:r>
      <w:r w:rsidRPr="00677E2A">
        <w:rPr>
          <w:rFonts w:ascii="Arial" w:hAnsi="Arial" w:cs="Arial"/>
          <w:color w:val="auto"/>
          <w:sz w:val="22"/>
          <w:szCs w:val="24"/>
        </w:rPr>
        <w:t>en virtud de que estos tratados son normas imperativas del derecho internacional.</w:t>
      </w:r>
    </w:p>
    <w:p w14:paraId="31FC0B3A"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57CF5BE8" w14:textId="745D1503"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Se propone la reforma al artículo 3o. de nuestra Ley Fundamental, con el objeto de que en materia educativa</w:t>
      </w:r>
      <w:r w:rsidR="00BE45A5" w:rsidRPr="00677E2A">
        <w:rPr>
          <w:rFonts w:ascii="Arial" w:hAnsi="Arial" w:cs="Arial"/>
          <w:color w:val="auto"/>
          <w:sz w:val="22"/>
          <w:szCs w:val="24"/>
        </w:rPr>
        <w:t xml:space="preserve"> </w:t>
      </w:r>
      <w:r w:rsidRPr="00677E2A">
        <w:rPr>
          <w:rFonts w:ascii="Arial" w:hAnsi="Arial" w:cs="Arial"/>
          <w:color w:val="auto"/>
          <w:sz w:val="22"/>
          <w:szCs w:val="24"/>
        </w:rPr>
        <w:t>el respeto a los derechos humanos y la perspectiva de género se conviertan en instrumentos esenciales en el</w:t>
      </w:r>
      <w:r w:rsidR="00BE45A5" w:rsidRPr="00677E2A">
        <w:rPr>
          <w:rFonts w:ascii="Arial" w:hAnsi="Arial" w:cs="Arial"/>
          <w:color w:val="auto"/>
          <w:sz w:val="22"/>
          <w:szCs w:val="24"/>
        </w:rPr>
        <w:t xml:space="preserve"> </w:t>
      </w:r>
      <w:r w:rsidRPr="00677E2A">
        <w:rPr>
          <w:rFonts w:ascii="Arial" w:hAnsi="Arial" w:cs="Arial"/>
          <w:color w:val="auto"/>
          <w:sz w:val="22"/>
          <w:szCs w:val="24"/>
        </w:rPr>
        <w:t>desarrollo educativo del educando; de igual manera, y siendo congruentes con la composición multicultural de</w:t>
      </w:r>
      <w:r w:rsidR="00BE45A5" w:rsidRPr="00677E2A">
        <w:rPr>
          <w:rFonts w:ascii="Arial" w:hAnsi="Arial" w:cs="Arial"/>
          <w:color w:val="auto"/>
          <w:sz w:val="22"/>
          <w:szCs w:val="24"/>
        </w:rPr>
        <w:t xml:space="preserve"> </w:t>
      </w:r>
      <w:r w:rsidRPr="00677E2A">
        <w:rPr>
          <w:rFonts w:ascii="Arial" w:hAnsi="Arial" w:cs="Arial"/>
          <w:color w:val="auto"/>
          <w:sz w:val="22"/>
          <w:szCs w:val="24"/>
        </w:rPr>
        <w:t>nuestro país, se incluye además la diversidad de los derechos culturales.</w:t>
      </w:r>
    </w:p>
    <w:p w14:paraId="2B6E8DBC"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17D0659D" w14:textId="2D4782B8"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Para el Grupo Parlamentario del Partido de la Revolución Democrática resulta imprescindible delimitar la</w:t>
      </w:r>
      <w:r w:rsidR="00BE45A5" w:rsidRPr="00677E2A">
        <w:rPr>
          <w:rFonts w:ascii="Arial" w:hAnsi="Arial" w:cs="Arial"/>
          <w:color w:val="auto"/>
          <w:sz w:val="22"/>
          <w:szCs w:val="24"/>
        </w:rPr>
        <w:t xml:space="preserve"> </w:t>
      </w:r>
      <w:r w:rsidRPr="00677E2A">
        <w:rPr>
          <w:rFonts w:ascii="Arial" w:hAnsi="Arial" w:cs="Arial"/>
          <w:color w:val="auto"/>
          <w:sz w:val="22"/>
          <w:szCs w:val="24"/>
        </w:rPr>
        <w:t>actuación de los órganos de justicia militar sobre los delitos o violaciones a los derechos humanos que no</w:t>
      </w:r>
      <w:r w:rsidR="00BE45A5" w:rsidRPr="00677E2A">
        <w:rPr>
          <w:rFonts w:ascii="Arial" w:hAnsi="Arial" w:cs="Arial"/>
          <w:color w:val="auto"/>
          <w:sz w:val="22"/>
          <w:szCs w:val="24"/>
        </w:rPr>
        <w:t xml:space="preserve"> </w:t>
      </w:r>
      <w:r w:rsidRPr="00677E2A">
        <w:rPr>
          <w:rFonts w:ascii="Arial" w:hAnsi="Arial" w:cs="Arial"/>
          <w:color w:val="auto"/>
          <w:sz w:val="22"/>
          <w:szCs w:val="24"/>
        </w:rPr>
        <w:t>guarden conexión con la disciplina militar. De igual manera, resulta necesario e indispensable precisar en el</w:t>
      </w:r>
      <w:r w:rsidR="00BE45A5" w:rsidRPr="00677E2A">
        <w:rPr>
          <w:rFonts w:ascii="Arial" w:hAnsi="Arial" w:cs="Arial"/>
          <w:color w:val="auto"/>
          <w:sz w:val="22"/>
          <w:szCs w:val="24"/>
        </w:rPr>
        <w:t xml:space="preserve"> </w:t>
      </w:r>
      <w:r w:rsidRPr="00677E2A">
        <w:rPr>
          <w:rFonts w:ascii="Arial" w:hAnsi="Arial" w:cs="Arial"/>
          <w:color w:val="auto"/>
          <w:sz w:val="22"/>
          <w:szCs w:val="24"/>
        </w:rPr>
        <w:t>artículo 14 que los delitos de lesa humanidad, el genocidio y los crímenes de guerra son imprescriptibles, ello</w:t>
      </w:r>
      <w:r w:rsidR="00BE45A5" w:rsidRPr="00677E2A">
        <w:rPr>
          <w:rFonts w:ascii="Arial" w:hAnsi="Arial" w:cs="Arial"/>
          <w:color w:val="auto"/>
          <w:sz w:val="22"/>
          <w:szCs w:val="24"/>
        </w:rPr>
        <w:t xml:space="preserve"> </w:t>
      </w:r>
      <w:r w:rsidRPr="00677E2A">
        <w:rPr>
          <w:rFonts w:ascii="Arial" w:hAnsi="Arial" w:cs="Arial"/>
          <w:color w:val="auto"/>
          <w:sz w:val="22"/>
          <w:szCs w:val="24"/>
        </w:rPr>
        <w:t>en virtud de que el Estado mexicano ha ratificado importantes instrumentos internacionales en la materia.</w:t>
      </w:r>
    </w:p>
    <w:p w14:paraId="76BDE1AF"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3F0D5E29" w14:textId="4B402450"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Se propone adicionar un segundo párrafo al artículo 15, con objeto de enfatizar la obligatoriedad de las</w:t>
      </w:r>
      <w:r w:rsidR="00BE45A5" w:rsidRPr="00677E2A">
        <w:rPr>
          <w:rFonts w:ascii="Arial" w:hAnsi="Arial" w:cs="Arial"/>
          <w:color w:val="auto"/>
          <w:sz w:val="22"/>
          <w:szCs w:val="24"/>
        </w:rPr>
        <w:t xml:space="preserve"> </w:t>
      </w:r>
      <w:r w:rsidRPr="00677E2A">
        <w:rPr>
          <w:rFonts w:ascii="Arial" w:hAnsi="Arial" w:cs="Arial"/>
          <w:color w:val="auto"/>
          <w:sz w:val="22"/>
          <w:szCs w:val="24"/>
        </w:rPr>
        <w:t>autoridades para proteger los derechos humanos.</w:t>
      </w:r>
    </w:p>
    <w:p w14:paraId="10E2A6C6"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3A9225E4" w14:textId="6D87E17F"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Los asuntos tan importantes como los derechos económicos, sociales y culturales; los derechos colectivos y</w:t>
      </w:r>
      <w:r w:rsidR="00BE45A5" w:rsidRPr="00677E2A">
        <w:rPr>
          <w:rFonts w:ascii="Arial" w:hAnsi="Arial" w:cs="Arial"/>
          <w:color w:val="auto"/>
          <w:sz w:val="22"/>
          <w:szCs w:val="24"/>
        </w:rPr>
        <w:t xml:space="preserve"> </w:t>
      </w:r>
      <w:r w:rsidRPr="00677E2A">
        <w:rPr>
          <w:rFonts w:ascii="Arial" w:hAnsi="Arial" w:cs="Arial"/>
          <w:color w:val="auto"/>
          <w:sz w:val="22"/>
          <w:szCs w:val="24"/>
        </w:rPr>
        <w:t>los llamados intereses difusos constituyen uno de los pendientes en materia de justicia social que no se han</w:t>
      </w:r>
      <w:r w:rsidR="00BE45A5" w:rsidRPr="00677E2A">
        <w:rPr>
          <w:rFonts w:ascii="Arial" w:hAnsi="Arial" w:cs="Arial"/>
          <w:color w:val="auto"/>
          <w:sz w:val="22"/>
          <w:szCs w:val="24"/>
        </w:rPr>
        <w:t xml:space="preserve"> </w:t>
      </w:r>
      <w:r w:rsidRPr="00677E2A">
        <w:rPr>
          <w:rFonts w:ascii="Arial" w:hAnsi="Arial" w:cs="Arial"/>
          <w:color w:val="auto"/>
          <w:sz w:val="22"/>
          <w:szCs w:val="24"/>
        </w:rPr>
        <w:t>atendido eficazmente, por ello proponemos otorgar su reconocimiento constitucional en el artículo 17 a los que</w:t>
      </w:r>
      <w:r w:rsidR="00BE45A5" w:rsidRPr="00677E2A">
        <w:rPr>
          <w:rFonts w:ascii="Arial" w:hAnsi="Arial" w:cs="Arial"/>
          <w:color w:val="auto"/>
          <w:sz w:val="22"/>
          <w:szCs w:val="24"/>
        </w:rPr>
        <w:t xml:space="preserve"> </w:t>
      </w:r>
      <w:r w:rsidRPr="00677E2A">
        <w:rPr>
          <w:rFonts w:ascii="Arial" w:hAnsi="Arial" w:cs="Arial"/>
          <w:color w:val="auto"/>
          <w:sz w:val="22"/>
          <w:szCs w:val="24"/>
        </w:rPr>
        <w:t>la doctrina ha denominado como intereses difusos y a derechos colectivos.</w:t>
      </w:r>
    </w:p>
    <w:p w14:paraId="3245D5AA"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2BC89FFB" w14:textId="6224A11E"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Cabe señalar que por intereses difusos debemos entender a aquellos bienes que atañen a una comunidad,</w:t>
      </w:r>
      <w:r w:rsidR="00BE45A5" w:rsidRPr="00677E2A">
        <w:rPr>
          <w:rFonts w:ascii="Arial" w:hAnsi="Arial" w:cs="Arial"/>
          <w:color w:val="auto"/>
          <w:sz w:val="22"/>
          <w:szCs w:val="24"/>
        </w:rPr>
        <w:t xml:space="preserve"> </w:t>
      </w:r>
      <w:r w:rsidRPr="00677E2A">
        <w:rPr>
          <w:rFonts w:ascii="Arial" w:hAnsi="Arial" w:cs="Arial"/>
          <w:color w:val="auto"/>
          <w:sz w:val="22"/>
          <w:szCs w:val="24"/>
        </w:rPr>
        <w:t>que es asumida por los ciudadanos que no conforman un sector poblacional identificable e individualizado,</w:t>
      </w:r>
      <w:r w:rsidR="00BE45A5" w:rsidRPr="00677E2A">
        <w:rPr>
          <w:rFonts w:ascii="Arial" w:hAnsi="Arial" w:cs="Arial"/>
          <w:color w:val="auto"/>
          <w:sz w:val="22"/>
          <w:szCs w:val="24"/>
        </w:rPr>
        <w:t xml:space="preserve"> </w:t>
      </w:r>
      <w:r w:rsidRPr="00677E2A">
        <w:rPr>
          <w:rFonts w:ascii="Arial" w:hAnsi="Arial" w:cs="Arial"/>
          <w:color w:val="auto"/>
          <w:sz w:val="22"/>
          <w:szCs w:val="24"/>
        </w:rPr>
        <w:t>entre los cuales no existe un vínculo jurídico, pero representan a un segmento importante de la sociedad, por</w:t>
      </w:r>
      <w:r w:rsidR="00BE45A5" w:rsidRPr="00677E2A">
        <w:rPr>
          <w:rFonts w:ascii="Arial" w:hAnsi="Arial" w:cs="Arial"/>
          <w:color w:val="auto"/>
          <w:sz w:val="22"/>
          <w:szCs w:val="24"/>
        </w:rPr>
        <w:t xml:space="preserve"> </w:t>
      </w:r>
      <w:r w:rsidRPr="00677E2A">
        <w:rPr>
          <w:rFonts w:ascii="Arial" w:hAnsi="Arial" w:cs="Arial"/>
          <w:color w:val="auto"/>
          <w:sz w:val="22"/>
          <w:szCs w:val="24"/>
        </w:rPr>
        <w:t>ejemplo, los derechos del consumidor o el derecho de los usuarios de algún transporte colectivo entre otros.</w:t>
      </w:r>
    </w:p>
    <w:p w14:paraId="18327D61"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1A3897A3" w14:textId="3C22A576" w:rsidR="00401796" w:rsidRPr="00677E2A" w:rsidRDefault="00401796"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Por otra parte, los derechos colectivos trascienden al individual y es en el que se encuentran una serie de</w:t>
      </w:r>
      <w:r w:rsidR="00BE45A5" w:rsidRPr="00677E2A">
        <w:rPr>
          <w:rFonts w:ascii="Arial" w:hAnsi="Arial" w:cs="Arial"/>
          <w:color w:val="auto"/>
          <w:sz w:val="22"/>
          <w:szCs w:val="24"/>
        </w:rPr>
        <w:t xml:space="preserve"> </w:t>
      </w:r>
      <w:r w:rsidRPr="00677E2A">
        <w:rPr>
          <w:rFonts w:ascii="Arial" w:hAnsi="Arial" w:cs="Arial"/>
          <w:color w:val="auto"/>
          <w:sz w:val="22"/>
          <w:szCs w:val="24"/>
        </w:rPr>
        <w:t>personas unidas por un vínculo jurídico, como sería el caso de las asociaciones de profesionistas, los</w:t>
      </w:r>
      <w:r w:rsidR="00BE45A5" w:rsidRPr="00677E2A">
        <w:rPr>
          <w:rFonts w:ascii="Arial" w:hAnsi="Arial" w:cs="Arial"/>
          <w:color w:val="auto"/>
          <w:sz w:val="22"/>
          <w:szCs w:val="24"/>
        </w:rPr>
        <w:t xml:space="preserve"> </w:t>
      </w:r>
      <w:r w:rsidRPr="00677E2A">
        <w:rPr>
          <w:rFonts w:ascii="Arial" w:hAnsi="Arial" w:cs="Arial"/>
          <w:color w:val="auto"/>
          <w:sz w:val="22"/>
          <w:szCs w:val="24"/>
        </w:rPr>
        <w:t>sindicatos, los habitantes de un área determinada, un grupo de vecinos etcétera.</w:t>
      </w:r>
    </w:p>
    <w:p w14:paraId="0BD601A2" w14:textId="77777777" w:rsidR="000C4C03" w:rsidRPr="00677E2A" w:rsidRDefault="000C4C03" w:rsidP="00677E2A">
      <w:pPr>
        <w:autoSpaceDE w:val="0"/>
        <w:autoSpaceDN w:val="0"/>
        <w:adjustRightInd w:val="0"/>
        <w:spacing w:after="0"/>
        <w:ind w:left="567" w:firstLine="709"/>
        <w:rPr>
          <w:rFonts w:ascii="Arial" w:hAnsi="Arial" w:cs="Arial"/>
          <w:color w:val="auto"/>
          <w:sz w:val="22"/>
          <w:szCs w:val="24"/>
        </w:rPr>
      </w:pPr>
    </w:p>
    <w:p w14:paraId="1EEE9AAA" w14:textId="271B2EF2" w:rsidR="00401796" w:rsidRPr="00677E2A" w:rsidRDefault="000C4C03" w:rsidP="00677E2A">
      <w:pPr>
        <w:autoSpaceDE w:val="0"/>
        <w:autoSpaceDN w:val="0"/>
        <w:adjustRightInd w:val="0"/>
        <w:spacing w:after="0"/>
        <w:ind w:left="567" w:firstLine="709"/>
        <w:rPr>
          <w:rFonts w:ascii="Arial" w:hAnsi="Arial" w:cs="Arial"/>
          <w:color w:val="auto"/>
          <w:sz w:val="22"/>
          <w:szCs w:val="24"/>
        </w:rPr>
      </w:pPr>
      <w:r w:rsidRPr="00677E2A">
        <w:rPr>
          <w:rFonts w:ascii="Arial" w:hAnsi="Arial" w:cs="Arial"/>
          <w:color w:val="auto"/>
          <w:sz w:val="22"/>
          <w:szCs w:val="24"/>
        </w:rPr>
        <w:t xml:space="preserve">Así </w:t>
      </w:r>
      <w:r w:rsidR="00401796" w:rsidRPr="00677E2A">
        <w:rPr>
          <w:rFonts w:ascii="Arial" w:hAnsi="Arial" w:cs="Arial"/>
          <w:color w:val="auto"/>
          <w:sz w:val="22"/>
          <w:szCs w:val="24"/>
        </w:rPr>
        <w:t>mismo, en dicho precepto proponemos la adición de un quinto párrafo, donde se distinguen y contemplan</w:t>
      </w:r>
      <w:r w:rsidR="00BE45A5" w:rsidRPr="00677E2A">
        <w:rPr>
          <w:rFonts w:ascii="Arial" w:hAnsi="Arial" w:cs="Arial"/>
          <w:color w:val="auto"/>
          <w:sz w:val="22"/>
          <w:szCs w:val="24"/>
        </w:rPr>
        <w:t xml:space="preserve"> </w:t>
      </w:r>
      <w:r w:rsidR="00401796" w:rsidRPr="00677E2A">
        <w:rPr>
          <w:rFonts w:ascii="Arial" w:hAnsi="Arial" w:cs="Arial"/>
          <w:color w:val="auto"/>
          <w:sz w:val="22"/>
          <w:szCs w:val="24"/>
        </w:rPr>
        <w:t>dos tipos de daños causados por los órganos judiciales a los individuos: los causados por error judicial, y los</w:t>
      </w:r>
      <w:r w:rsidRPr="00677E2A">
        <w:rPr>
          <w:rFonts w:ascii="Arial" w:hAnsi="Arial" w:cs="Arial"/>
          <w:color w:val="auto"/>
          <w:sz w:val="22"/>
          <w:szCs w:val="24"/>
        </w:rPr>
        <w:t xml:space="preserve"> </w:t>
      </w:r>
      <w:r w:rsidR="00401796" w:rsidRPr="00677E2A">
        <w:rPr>
          <w:rFonts w:ascii="Arial" w:hAnsi="Arial" w:cs="Arial"/>
          <w:color w:val="auto"/>
          <w:sz w:val="22"/>
          <w:szCs w:val="24"/>
        </w:rPr>
        <w:t>causados por el funcionamiento anormal de la administración de justicia</w:t>
      </w:r>
      <w:r w:rsidR="00EB23F9" w:rsidRPr="00677E2A">
        <w:rPr>
          <w:rFonts w:ascii="Arial" w:hAnsi="Arial" w:cs="Arial"/>
          <w:color w:val="auto"/>
          <w:sz w:val="22"/>
          <w:szCs w:val="24"/>
        </w:rPr>
        <w:t>”</w:t>
      </w:r>
      <w:r w:rsidR="00C97ED5" w:rsidRPr="00677E2A">
        <w:rPr>
          <w:rStyle w:val="Refdenotaalpie"/>
          <w:rFonts w:ascii="Arial" w:hAnsi="Arial" w:cs="Arial"/>
          <w:color w:val="auto"/>
          <w:sz w:val="22"/>
          <w:szCs w:val="24"/>
        </w:rPr>
        <w:footnoteReference w:id="82"/>
      </w:r>
      <w:r w:rsidR="00401796" w:rsidRPr="00677E2A">
        <w:rPr>
          <w:rFonts w:ascii="Arial" w:hAnsi="Arial" w:cs="Arial"/>
          <w:color w:val="auto"/>
          <w:sz w:val="22"/>
          <w:szCs w:val="24"/>
        </w:rPr>
        <w:t>.</w:t>
      </w:r>
    </w:p>
    <w:p w14:paraId="060339C6" w14:textId="77777777" w:rsidR="000C4C03" w:rsidRPr="00677E2A" w:rsidRDefault="000C4C03" w:rsidP="00677E2A">
      <w:pPr>
        <w:autoSpaceDE w:val="0"/>
        <w:autoSpaceDN w:val="0"/>
        <w:adjustRightInd w:val="0"/>
        <w:spacing w:after="0"/>
        <w:ind w:firstLine="708"/>
        <w:rPr>
          <w:rFonts w:ascii="Arial" w:hAnsi="Arial" w:cs="Arial"/>
          <w:color w:val="auto"/>
          <w:szCs w:val="24"/>
        </w:rPr>
      </w:pPr>
    </w:p>
    <w:p w14:paraId="67846AD7" w14:textId="0F7D3BD4" w:rsidR="000C4C03" w:rsidRPr="00677E2A" w:rsidRDefault="000C4C03" w:rsidP="00677E2A">
      <w:pPr>
        <w:autoSpaceDE w:val="0"/>
        <w:autoSpaceDN w:val="0"/>
        <w:adjustRightInd w:val="0"/>
        <w:spacing w:after="0"/>
        <w:ind w:firstLine="708"/>
        <w:rPr>
          <w:rFonts w:ascii="Arial" w:hAnsi="Arial" w:cs="Arial"/>
          <w:color w:val="auto"/>
          <w:szCs w:val="24"/>
        </w:rPr>
      </w:pPr>
      <w:r w:rsidRPr="00677E2A">
        <w:rPr>
          <w:rFonts w:ascii="Arial" w:hAnsi="Arial" w:cs="Arial"/>
          <w:color w:val="auto"/>
          <w:szCs w:val="24"/>
        </w:rPr>
        <w:t xml:space="preserve">Durante el desarrollo del capítulo </w:t>
      </w:r>
      <w:r w:rsidR="009D78BB">
        <w:rPr>
          <w:rFonts w:ascii="Arial" w:hAnsi="Arial" w:cs="Arial"/>
          <w:color w:val="auto"/>
          <w:szCs w:val="24"/>
        </w:rPr>
        <w:t>I</w:t>
      </w:r>
      <w:r w:rsidRPr="00677E2A">
        <w:rPr>
          <w:rFonts w:ascii="Arial" w:hAnsi="Arial" w:cs="Arial"/>
          <w:color w:val="auto"/>
          <w:szCs w:val="24"/>
        </w:rPr>
        <w:t xml:space="preserve"> se analizó la importancia de las declaraciones de derechos y la creación del concepto de derechos humanos </w:t>
      </w:r>
      <w:r w:rsidRPr="00677E2A">
        <w:rPr>
          <w:rFonts w:ascii="Arial" w:hAnsi="Arial" w:cs="Arial"/>
          <w:i/>
          <w:color w:val="auto"/>
          <w:szCs w:val="24"/>
        </w:rPr>
        <w:t>per se</w:t>
      </w:r>
      <w:r w:rsidRPr="00677E2A">
        <w:rPr>
          <w:rFonts w:ascii="Arial" w:hAnsi="Arial" w:cs="Arial"/>
          <w:color w:val="auto"/>
          <w:szCs w:val="24"/>
        </w:rPr>
        <w:t>, por lo que es entendible la trascendencia que significó para nuestro país el reconocer los derechos humanos de quienes habitan o se encuentran en territorio nacional en comparación con el otorgamiento de garantías individuales.</w:t>
      </w:r>
    </w:p>
    <w:p w14:paraId="14191494" w14:textId="77777777" w:rsidR="00EB23F9" w:rsidRPr="00677E2A" w:rsidRDefault="00EB23F9" w:rsidP="00677E2A">
      <w:pPr>
        <w:autoSpaceDE w:val="0"/>
        <w:autoSpaceDN w:val="0"/>
        <w:adjustRightInd w:val="0"/>
        <w:spacing w:after="0"/>
        <w:ind w:firstLine="708"/>
        <w:rPr>
          <w:rFonts w:ascii="Arial" w:hAnsi="Arial" w:cs="Arial"/>
          <w:color w:val="auto"/>
          <w:szCs w:val="24"/>
        </w:rPr>
      </w:pPr>
    </w:p>
    <w:p w14:paraId="2D8392DB" w14:textId="62753F60" w:rsidR="00741042" w:rsidRPr="00677E2A" w:rsidRDefault="000C4C03" w:rsidP="00677E2A">
      <w:pPr>
        <w:autoSpaceDE w:val="0"/>
        <w:autoSpaceDN w:val="0"/>
        <w:adjustRightInd w:val="0"/>
        <w:spacing w:after="0"/>
        <w:ind w:firstLine="708"/>
        <w:rPr>
          <w:rFonts w:ascii="Arial" w:hAnsi="Arial" w:cs="Arial"/>
          <w:color w:val="auto"/>
          <w:szCs w:val="24"/>
        </w:rPr>
      </w:pPr>
      <w:r w:rsidRPr="00677E2A">
        <w:rPr>
          <w:rFonts w:ascii="Arial" w:hAnsi="Arial" w:cs="Arial"/>
          <w:color w:val="auto"/>
          <w:szCs w:val="24"/>
        </w:rPr>
        <w:t>Igualmente</w:t>
      </w:r>
      <w:r w:rsidR="001874AE" w:rsidRPr="00677E2A">
        <w:rPr>
          <w:rFonts w:ascii="Arial" w:hAnsi="Arial" w:cs="Arial"/>
          <w:color w:val="auto"/>
          <w:szCs w:val="24"/>
        </w:rPr>
        <w:t>, como</w:t>
      </w:r>
      <w:r w:rsidR="00741042" w:rsidRPr="00677E2A">
        <w:rPr>
          <w:rFonts w:ascii="Arial" w:hAnsi="Arial" w:cs="Arial"/>
          <w:color w:val="auto"/>
          <w:szCs w:val="24"/>
        </w:rPr>
        <w:t xml:space="preserve"> se expuso a lo largo del capítulo II</w:t>
      </w:r>
      <w:r w:rsidR="009D78BB">
        <w:rPr>
          <w:rFonts w:ascii="Arial" w:hAnsi="Arial" w:cs="Arial"/>
          <w:color w:val="auto"/>
          <w:szCs w:val="24"/>
        </w:rPr>
        <w:t>,</w:t>
      </w:r>
      <w:r w:rsidR="00741042" w:rsidRPr="00677E2A">
        <w:rPr>
          <w:rFonts w:ascii="Arial" w:hAnsi="Arial" w:cs="Arial"/>
          <w:color w:val="auto"/>
          <w:szCs w:val="24"/>
        </w:rPr>
        <w:t xml:space="preserve"> el proceso de incorporación de los derechos humanos </w:t>
      </w:r>
      <w:r w:rsidR="009D78BB">
        <w:rPr>
          <w:rFonts w:ascii="Arial" w:hAnsi="Arial" w:cs="Arial"/>
          <w:color w:val="auto"/>
          <w:szCs w:val="24"/>
        </w:rPr>
        <w:t>en</w:t>
      </w:r>
      <w:r w:rsidR="00741042" w:rsidRPr="00677E2A">
        <w:rPr>
          <w:rFonts w:ascii="Arial" w:hAnsi="Arial" w:cs="Arial"/>
          <w:color w:val="auto"/>
          <w:szCs w:val="24"/>
        </w:rPr>
        <w:t xml:space="preserve"> nuestra Constitución </w:t>
      </w:r>
      <w:r w:rsidR="001874AE" w:rsidRPr="00677E2A">
        <w:rPr>
          <w:rFonts w:ascii="Arial" w:hAnsi="Arial" w:cs="Arial"/>
          <w:color w:val="auto"/>
          <w:szCs w:val="24"/>
        </w:rPr>
        <w:t>fue gradual pero una vez llegados a este punto es pertinente analizar qué cambios ha traído la reforma a los principios constitucionales.</w:t>
      </w:r>
    </w:p>
    <w:p w14:paraId="7D04E2F3" w14:textId="77777777" w:rsidR="005E4696" w:rsidRPr="00677E2A" w:rsidRDefault="005E4696" w:rsidP="00677E2A">
      <w:pPr>
        <w:autoSpaceDE w:val="0"/>
        <w:autoSpaceDN w:val="0"/>
        <w:adjustRightInd w:val="0"/>
        <w:spacing w:after="0"/>
        <w:rPr>
          <w:rFonts w:ascii="Arial" w:hAnsi="Arial" w:cs="Arial"/>
          <w:color w:val="auto"/>
        </w:rPr>
      </w:pPr>
    </w:p>
    <w:p w14:paraId="4C4426E2" w14:textId="7E08F15C" w:rsidR="00A30734" w:rsidRPr="00677E2A" w:rsidRDefault="00A07237" w:rsidP="00677E2A">
      <w:pPr>
        <w:pStyle w:val="Ttulo1"/>
        <w:rPr>
          <w:rFonts w:ascii="Arial" w:hAnsi="Arial" w:cs="Arial"/>
          <w:b/>
          <w:color w:val="000000" w:themeColor="text1"/>
          <w:sz w:val="28"/>
        </w:rPr>
      </w:pPr>
      <w:bookmarkStart w:id="41" w:name="_Toc9018750"/>
      <w:r w:rsidRPr="00677E2A">
        <w:rPr>
          <w:rFonts w:ascii="Arial" w:hAnsi="Arial" w:cs="Arial"/>
          <w:b/>
          <w:color w:val="000000" w:themeColor="text1"/>
          <w:sz w:val="28"/>
        </w:rPr>
        <w:t>3.</w:t>
      </w:r>
      <w:r w:rsidR="00C22255" w:rsidRPr="00677E2A">
        <w:rPr>
          <w:rFonts w:ascii="Arial" w:hAnsi="Arial" w:cs="Arial"/>
          <w:b/>
          <w:color w:val="000000" w:themeColor="text1"/>
          <w:sz w:val="28"/>
        </w:rPr>
        <w:t>3</w:t>
      </w:r>
      <w:r w:rsidRPr="00677E2A">
        <w:rPr>
          <w:rFonts w:ascii="Arial" w:hAnsi="Arial" w:cs="Arial"/>
          <w:b/>
          <w:color w:val="000000" w:themeColor="text1"/>
          <w:sz w:val="28"/>
        </w:rPr>
        <w:t xml:space="preserve"> </w:t>
      </w:r>
      <w:r w:rsidR="00284929" w:rsidRPr="00677E2A">
        <w:rPr>
          <w:rFonts w:ascii="Arial" w:hAnsi="Arial" w:cs="Arial"/>
          <w:b/>
          <w:color w:val="000000" w:themeColor="text1"/>
          <w:sz w:val="28"/>
        </w:rPr>
        <w:t>La reforma</w:t>
      </w:r>
      <w:r w:rsidR="00AE7B2A" w:rsidRPr="00677E2A">
        <w:rPr>
          <w:rFonts w:ascii="Arial" w:hAnsi="Arial" w:cs="Arial"/>
          <w:b/>
          <w:color w:val="000000" w:themeColor="text1"/>
          <w:sz w:val="28"/>
        </w:rPr>
        <w:t xml:space="preserve"> de 2011</w:t>
      </w:r>
      <w:r w:rsidR="00284929" w:rsidRPr="00677E2A">
        <w:rPr>
          <w:rFonts w:ascii="Arial" w:hAnsi="Arial" w:cs="Arial"/>
          <w:b/>
          <w:color w:val="000000" w:themeColor="text1"/>
          <w:sz w:val="28"/>
        </w:rPr>
        <w:t xml:space="preserve"> y </w:t>
      </w:r>
      <w:bookmarkEnd w:id="41"/>
      <w:r w:rsidR="00920F44" w:rsidRPr="00677E2A">
        <w:rPr>
          <w:rFonts w:ascii="Arial" w:hAnsi="Arial" w:cs="Arial"/>
          <w:b/>
          <w:color w:val="000000" w:themeColor="text1"/>
          <w:sz w:val="28"/>
        </w:rPr>
        <w:t>el principio pro persona</w:t>
      </w:r>
    </w:p>
    <w:p w14:paraId="58D38506" w14:textId="77777777" w:rsidR="00284929" w:rsidRPr="00677E2A" w:rsidRDefault="00284929" w:rsidP="00677E2A">
      <w:pPr>
        <w:rPr>
          <w:rFonts w:ascii="Arial" w:hAnsi="Arial" w:cs="Arial"/>
        </w:rPr>
      </w:pPr>
    </w:p>
    <w:p w14:paraId="04B8B29D" w14:textId="08D45154" w:rsidR="00284929" w:rsidRPr="00677E2A" w:rsidRDefault="00284929" w:rsidP="00677E2A">
      <w:pPr>
        <w:rPr>
          <w:rFonts w:ascii="Arial" w:hAnsi="Arial" w:cs="Arial"/>
        </w:rPr>
      </w:pPr>
      <w:r w:rsidRPr="00677E2A">
        <w:rPr>
          <w:rFonts w:ascii="Arial" w:hAnsi="Arial" w:cs="Arial"/>
        </w:rPr>
        <w:t>La reforma constitucional en materia de derechos humanos trajo consigo un cambio de paradigma constitucional</w:t>
      </w:r>
      <w:r w:rsidR="00B50238" w:rsidRPr="00677E2A">
        <w:rPr>
          <w:rFonts w:ascii="Arial" w:hAnsi="Arial" w:cs="Arial"/>
        </w:rPr>
        <w:t xml:space="preserve"> que</w:t>
      </w:r>
      <w:r w:rsidRPr="00677E2A">
        <w:rPr>
          <w:rFonts w:ascii="Arial" w:hAnsi="Arial" w:cs="Arial"/>
        </w:rPr>
        <w:t xml:space="preserve"> implicó la incorporación y reinterpretación de algunos principios constitucionales como son el principio pro persona por un lado y las ya conocidas características de los derechos humanos como su progresividad, indivisibilidad e interdependencia planteando retos en los tres poderes, ejecutivo, legislativo y judicial como en los tres ámbitos de gobierno, federal, estatal y municipal.</w:t>
      </w:r>
    </w:p>
    <w:p w14:paraId="5440C633" w14:textId="77777777" w:rsidR="00B50238" w:rsidRPr="00677E2A" w:rsidRDefault="00B50238" w:rsidP="00677E2A">
      <w:pPr>
        <w:rPr>
          <w:rFonts w:ascii="Arial" w:hAnsi="Arial" w:cs="Arial"/>
        </w:rPr>
      </w:pPr>
    </w:p>
    <w:p w14:paraId="205E8F58" w14:textId="5D321293" w:rsidR="00284929" w:rsidRPr="00677E2A" w:rsidRDefault="00B50238" w:rsidP="008F3A3B">
      <w:pPr>
        <w:ind w:firstLine="708"/>
        <w:rPr>
          <w:rFonts w:ascii="Arial" w:hAnsi="Arial" w:cs="Arial"/>
        </w:rPr>
      </w:pPr>
      <w:r w:rsidRPr="00677E2A">
        <w:rPr>
          <w:rFonts w:ascii="Arial" w:hAnsi="Arial" w:cs="Arial"/>
        </w:rPr>
        <w:t xml:space="preserve">El principio pro persona </w:t>
      </w:r>
      <w:r w:rsidR="00920F44" w:rsidRPr="00677E2A">
        <w:rPr>
          <w:rFonts w:ascii="Arial" w:hAnsi="Arial" w:cs="Arial"/>
        </w:rPr>
        <w:t>es</w:t>
      </w:r>
      <w:r w:rsidRPr="00677E2A">
        <w:rPr>
          <w:rFonts w:ascii="Arial" w:hAnsi="Arial" w:cs="Arial"/>
        </w:rPr>
        <w:t xml:space="preserve"> parte fundamental de la defensa de los derechos humanos</w:t>
      </w:r>
      <w:r w:rsidR="00920F44" w:rsidRPr="00677E2A">
        <w:rPr>
          <w:rFonts w:ascii="Arial" w:hAnsi="Arial" w:cs="Arial"/>
        </w:rPr>
        <w:t>, d</w:t>
      </w:r>
      <w:r w:rsidR="00284929" w:rsidRPr="00677E2A">
        <w:rPr>
          <w:rFonts w:ascii="Arial" w:hAnsi="Arial" w:cs="Arial"/>
        </w:rPr>
        <w:t>e acuerdo con el Instituto Belisario Domínguez perteneciente al Senado de la República en su obra “</w:t>
      </w:r>
      <w:r w:rsidR="00284929" w:rsidRPr="00677E2A">
        <w:rPr>
          <w:rFonts w:ascii="Arial" w:hAnsi="Arial" w:cs="Arial"/>
          <w:i/>
        </w:rPr>
        <w:t>La reforma constitucional sobre los derechos humanos. Una guía conceptual</w:t>
      </w:r>
      <w:r w:rsidR="00284929" w:rsidRPr="00677E2A">
        <w:rPr>
          <w:rFonts w:ascii="Arial" w:hAnsi="Arial" w:cs="Arial"/>
        </w:rPr>
        <w:t xml:space="preserve">” podemos </w:t>
      </w:r>
      <w:r w:rsidR="00A64A84" w:rsidRPr="00677E2A">
        <w:rPr>
          <w:rFonts w:ascii="Arial" w:hAnsi="Arial" w:cs="Arial"/>
        </w:rPr>
        <w:t>entender la aplicación del</w:t>
      </w:r>
      <w:r w:rsidR="00284929" w:rsidRPr="00677E2A">
        <w:rPr>
          <w:rFonts w:ascii="Arial" w:hAnsi="Arial" w:cs="Arial"/>
        </w:rPr>
        <w:t xml:space="preserve"> principio pro persona de la siguiente manera:</w:t>
      </w:r>
    </w:p>
    <w:p w14:paraId="2F2056C3" w14:textId="77777777" w:rsidR="005721C3" w:rsidRPr="00677E2A" w:rsidRDefault="005721C3" w:rsidP="00677E2A">
      <w:pPr>
        <w:ind w:left="567" w:firstLine="141"/>
        <w:rPr>
          <w:rFonts w:ascii="Arial" w:hAnsi="Arial" w:cs="Arial"/>
          <w:sz w:val="22"/>
        </w:rPr>
      </w:pPr>
    </w:p>
    <w:p w14:paraId="3D93AC33" w14:textId="5EF66BB1" w:rsidR="00A64A84" w:rsidRPr="00677E2A" w:rsidRDefault="00EB23F9" w:rsidP="00677E2A">
      <w:pPr>
        <w:ind w:left="567" w:firstLine="141"/>
        <w:rPr>
          <w:rFonts w:ascii="Arial" w:hAnsi="Arial" w:cs="Arial"/>
          <w:sz w:val="22"/>
        </w:rPr>
      </w:pPr>
      <w:r w:rsidRPr="00677E2A">
        <w:rPr>
          <w:rFonts w:ascii="Arial" w:hAnsi="Arial" w:cs="Arial"/>
          <w:sz w:val="22"/>
        </w:rPr>
        <w:t>“</w:t>
      </w:r>
      <w:r w:rsidR="00A64A84" w:rsidRPr="00677E2A">
        <w:rPr>
          <w:rFonts w:ascii="Arial" w:hAnsi="Arial" w:cs="Arial"/>
          <w:sz w:val="22"/>
        </w:rPr>
        <w:t>La aplicación del principio pro persona constituye una clave de interpretación hacia la protección más amplia de los derechos, y acompaña a la interpretación conforme en el sentido de elegir las interpretaciones más favorables, al mismo tiempo que se aplican otros principios –complementariedad, interdependencia, indivisibilidad, entre otros– para resolver tensiones o abiertas antinomias entre derechos humanos</w:t>
      </w:r>
      <w:r w:rsidRPr="00677E2A">
        <w:rPr>
          <w:rFonts w:ascii="Arial" w:hAnsi="Arial" w:cs="Arial"/>
          <w:sz w:val="22"/>
        </w:rPr>
        <w:t>”</w:t>
      </w:r>
      <w:r w:rsidR="00A64A84" w:rsidRPr="00677E2A">
        <w:rPr>
          <w:rStyle w:val="Refdenotaalpie"/>
          <w:rFonts w:ascii="Arial" w:hAnsi="Arial" w:cs="Arial"/>
          <w:sz w:val="22"/>
        </w:rPr>
        <w:footnoteReference w:id="83"/>
      </w:r>
      <w:r w:rsidR="00A64A84" w:rsidRPr="00677E2A">
        <w:rPr>
          <w:rFonts w:ascii="Arial" w:hAnsi="Arial" w:cs="Arial"/>
          <w:sz w:val="22"/>
        </w:rPr>
        <w:t>.</w:t>
      </w:r>
    </w:p>
    <w:p w14:paraId="3D5F8A09" w14:textId="77777777" w:rsidR="005721C3" w:rsidRPr="00677E2A" w:rsidRDefault="005721C3" w:rsidP="00677E2A">
      <w:pPr>
        <w:ind w:left="567" w:firstLine="141"/>
        <w:rPr>
          <w:rFonts w:ascii="Arial" w:hAnsi="Arial" w:cs="Arial"/>
          <w:sz w:val="22"/>
        </w:rPr>
      </w:pPr>
    </w:p>
    <w:p w14:paraId="24A420EC" w14:textId="1477B639" w:rsidR="00776BA2" w:rsidRPr="00677E2A" w:rsidRDefault="00A64A84" w:rsidP="00677E2A">
      <w:pPr>
        <w:ind w:firstLine="567"/>
        <w:rPr>
          <w:rFonts w:ascii="Arial" w:hAnsi="Arial" w:cs="Arial"/>
        </w:rPr>
      </w:pPr>
      <w:r w:rsidRPr="00677E2A">
        <w:rPr>
          <w:rFonts w:ascii="Arial" w:hAnsi="Arial" w:cs="Arial"/>
        </w:rPr>
        <w:t>L</w:t>
      </w:r>
      <w:r w:rsidR="00776BA2" w:rsidRPr="00677E2A">
        <w:rPr>
          <w:rFonts w:ascii="Arial" w:hAnsi="Arial" w:cs="Arial"/>
        </w:rPr>
        <w:t>a aparición del principio pro persona no fue aislada, a partir del siglo XX la comunidad internacional impulso el marco de protección de los derechos humanos, un ejemplo de lo anterior es el Sistema Interamericano de protección que desarrollo tratados que buscaban ampliar la defensa de los mismos, por lo que los derechos humanos ya no solo se encontraban en la Constitución.</w:t>
      </w:r>
    </w:p>
    <w:p w14:paraId="4F967595" w14:textId="10F8A7FE" w:rsidR="00776BA2" w:rsidRPr="00677E2A" w:rsidRDefault="00776BA2" w:rsidP="00677E2A">
      <w:pPr>
        <w:ind w:firstLine="567"/>
        <w:rPr>
          <w:rFonts w:ascii="Arial" w:hAnsi="Arial" w:cs="Arial"/>
        </w:rPr>
      </w:pPr>
      <w:r w:rsidRPr="00677E2A">
        <w:rPr>
          <w:rFonts w:ascii="Arial" w:hAnsi="Arial" w:cs="Arial"/>
        </w:rPr>
        <w:t>Mireya Castañeda Hernández en su libro “</w:t>
      </w:r>
      <w:r w:rsidRPr="00677E2A">
        <w:rPr>
          <w:rFonts w:ascii="Arial" w:hAnsi="Arial" w:cs="Arial"/>
          <w:i/>
        </w:rPr>
        <w:t>El principio pro persona ante la ponderación de derechos</w:t>
      </w:r>
      <w:r w:rsidRPr="00677E2A">
        <w:rPr>
          <w:rFonts w:ascii="Arial" w:hAnsi="Arial" w:cs="Arial"/>
        </w:rPr>
        <w:t>” explica de la siguiente manera como se da el cambio de paradigma, mismo que es parte medular de la hipótesis de la presente investigación:</w:t>
      </w:r>
    </w:p>
    <w:p w14:paraId="3A7CFBAA" w14:textId="77777777" w:rsidR="005721C3" w:rsidRPr="00677E2A" w:rsidRDefault="005721C3" w:rsidP="00677E2A">
      <w:pPr>
        <w:ind w:left="567" w:firstLine="567"/>
        <w:rPr>
          <w:rFonts w:ascii="Arial" w:hAnsi="Arial" w:cs="Arial"/>
          <w:sz w:val="22"/>
        </w:rPr>
      </w:pPr>
    </w:p>
    <w:p w14:paraId="2E5175CB" w14:textId="3C888CF3" w:rsidR="00776BA2" w:rsidRPr="00677E2A" w:rsidRDefault="00EB23F9" w:rsidP="00677E2A">
      <w:pPr>
        <w:ind w:left="567" w:firstLine="567"/>
        <w:rPr>
          <w:rFonts w:ascii="Arial" w:hAnsi="Arial" w:cs="Arial"/>
          <w:sz w:val="22"/>
        </w:rPr>
      </w:pPr>
      <w:r w:rsidRPr="00677E2A">
        <w:rPr>
          <w:rFonts w:ascii="Arial" w:hAnsi="Arial" w:cs="Arial"/>
          <w:sz w:val="22"/>
        </w:rPr>
        <w:t>“</w:t>
      </w:r>
      <w:r w:rsidR="00776BA2" w:rsidRPr="00677E2A">
        <w:rPr>
          <w:rFonts w:ascii="Arial" w:hAnsi="Arial" w:cs="Arial"/>
          <w:sz w:val="22"/>
        </w:rPr>
        <w:t xml:space="preserve">Thomas Kuhn en su libro </w:t>
      </w:r>
      <w:r w:rsidR="00776BA2" w:rsidRPr="00677E2A">
        <w:rPr>
          <w:rFonts w:ascii="Arial" w:hAnsi="Arial" w:cs="Arial"/>
          <w:i/>
          <w:sz w:val="22"/>
        </w:rPr>
        <w:t>La estructura de las revoluciones científicas</w:t>
      </w:r>
      <w:r w:rsidR="00776BA2" w:rsidRPr="00677E2A">
        <w:rPr>
          <w:rFonts w:ascii="Arial" w:hAnsi="Arial" w:cs="Arial"/>
          <w:sz w:val="22"/>
        </w:rPr>
        <w:t>, un cambio de paradigma ocurre cuando en una comunidad dada, se presenta un cambio fáctico que origina la necesidad de crear nuevas herramientas. En este contexto se puede identificar como un nuevo fenómeno la creación de tratados internacionales que protegen derechos humanos, toda vez que con anterioridad sólo establecían obligaciones en otras materias para con los otros Estados partes. Con los tratados en materia de derechos humanos las obligaciones van dirigidas a medidas para la protección de los derechos de las personas que se encuentran dentro de sus jurisdicciones, integrando al orden interno una nueva fuente de protección de estos derechos</w:t>
      </w:r>
      <w:r w:rsidRPr="00677E2A">
        <w:rPr>
          <w:rFonts w:ascii="Arial" w:hAnsi="Arial" w:cs="Arial"/>
          <w:sz w:val="22"/>
        </w:rPr>
        <w:t>”</w:t>
      </w:r>
      <w:r w:rsidR="00776BA2" w:rsidRPr="00677E2A">
        <w:rPr>
          <w:rStyle w:val="Refdenotaalpie"/>
          <w:rFonts w:ascii="Arial" w:hAnsi="Arial" w:cs="Arial"/>
          <w:sz w:val="22"/>
        </w:rPr>
        <w:footnoteReference w:id="84"/>
      </w:r>
      <w:r w:rsidR="00776BA2" w:rsidRPr="00677E2A">
        <w:rPr>
          <w:rFonts w:ascii="Arial" w:hAnsi="Arial" w:cs="Arial"/>
          <w:sz w:val="22"/>
        </w:rPr>
        <w:t>.</w:t>
      </w:r>
    </w:p>
    <w:p w14:paraId="1B26038C" w14:textId="77777777" w:rsidR="005721C3" w:rsidRPr="00677E2A" w:rsidRDefault="005721C3" w:rsidP="00677E2A">
      <w:pPr>
        <w:ind w:left="567" w:firstLine="567"/>
        <w:rPr>
          <w:rFonts w:ascii="Arial" w:hAnsi="Arial" w:cs="Arial"/>
          <w:sz w:val="22"/>
        </w:rPr>
      </w:pPr>
    </w:p>
    <w:p w14:paraId="7C438C65" w14:textId="6682175A" w:rsidR="00776BA2" w:rsidRPr="00677E2A" w:rsidRDefault="00776BA2" w:rsidP="00677E2A">
      <w:pPr>
        <w:ind w:firstLine="567"/>
        <w:rPr>
          <w:rFonts w:ascii="Arial" w:hAnsi="Arial" w:cs="Arial"/>
        </w:rPr>
      </w:pPr>
      <w:r w:rsidRPr="00677E2A">
        <w:rPr>
          <w:rFonts w:ascii="Arial" w:hAnsi="Arial" w:cs="Arial"/>
        </w:rPr>
        <w:t>L</w:t>
      </w:r>
      <w:r w:rsidR="00306B33" w:rsidRPr="00677E2A">
        <w:rPr>
          <w:rFonts w:ascii="Arial" w:hAnsi="Arial" w:cs="Arial"/>
        </w:rPr>
        <w:t>a inclusión de los derechos humanos y los tratados internacionales que los contienen generaron la necesidad de crear nuevos instrumentos que garantizaran esta protección como el bloque de constitucionalidad.</w:t>
      </w:r>
    </w:p>
    <w:p w14:paraId="709A8A37" w14:textId="44AA8A7B" w:rsidR="00306B33" w:rsidRPr="00677E2A" w:rsidRDefault="00306B33" w:rsidP="00677E2A">
      <w:pPr>
        <w:ind w:firstLine="567"/>
        <w:rPr>
          <w:rFonts w:ascii="Arial" w:hAnsi="Arial" w:cs="Arial"/>
        </w:rPr>
      </w:pPr>
      <w:r w:rsidRPr="00677E2A">
        <w:rPr>
          <w:rFonts w:ascii="Arial" w:hAnsi="Arial" w:cs="Arial"/>
        </w:rPr>
        <w:t xml:space="preserve">En la sesión del 12 de marzo de 2012, el Ministro Zaldívar </w:t>
      </w:r>
      <w:r w:rsidR="005E4D69" w:rsidRPr="00677E2A">
        <w:rPr>
          <w:rFonts w:ascii="Arial" w:hAnsi="Arial" w:cs="Arial"/>
        </w:rPr>
        <w:t>apuntó</w:t>
      </w:r>
      <w:r w:rsidRPr="00677E2A">
        <w:rPr>
          <w:rFonts w:ascii="Arial" w:hAnsi="Arial" w:cs="Arial"/>
        </w:rPr>
        <w:t xml:space="preserve"> </w:t>
      </w:r>
      <w:r w:rsidR="005E4D69" w:rsidRPr="00677E2A">
        <w:rPr>
          <w:rFonts w:ascii="Arial" w:hAnsi="Arial" w:cs="Arial"/>
        </w:rPr>
        <w:t>un</w:t>
      </w:r>
      <w:r w:rsidRPr="00677E2A">
        <w:rPr>
          <w:rFonts w:ascii="Arial" w:hAnsi="Arial" w:cs="Arial"/>
        </w:rPr>
        <w:t xml:space="preserve"> proyecto</w:t>
      </w:r>
      <w:r w:rsidR="005E4D69" w:rsidRPr="00677E2A">
        <w:rPr>
          <w:rFonts w:ascii="Arial" w:hAnsi="Arial" w:cs="Arial"/>
        </w:rPr>
        <w:t xml:space="preserve"> en el que</w:t>
      </w:r>
      <w:r w:rsidRPr="00677E2A">
        <w:rPr>
          <w:rFonts w:ascii="Arial" w:hAnsi="Arial" w:cs="Arial"/>
        </w:rPr>
        <w:t xml:space="preserve"> proponía</w:t>
      </w:r>
      <w:r w:rsidR="005E4D69" w:rsidRPr="00677E2A">
        <w:rPr>
          <w:rFonts w:ascii="Arial" w:hAnsi="Arial" w:cs="Arial"/>
        </w:rPr>
        <w:t>:</w:t>
      </w:r>
    </w:p>
    <w:p w14:paraId="14E2DE49" w14:textId="77777777" w:rsidR="005721C3" w:rsidRPr="00677E2A" w:rsidRDefault="005721C3" w:rsidP="00677E2A">
      <w:pPr>
        <w:ind w:left="567" w:firstLine="567"/>
        <w:rPr>
          <w:rFonts w:ascii="Arial" w:hAnsi="Arial" w:cs="Arial"/>
          <w:sz w:val="22"/>
        </w:rPr>
      </w:pPr>
    </w:p>
    <w:p w14:paraId="1DBC7259" w14:textId="5E7662F2" w:rsidR="00306B33" w:rsidRPr="00677E2A" w:rsidRDefault="00306B33" w:rsidP="00677E2A">
      <w:pPr>
        <w:ind w:left="567" w:firstLine="567"/>
        <w:rPr>
          <w:rFonts w:ascii="Arial" w:hAnsi="Arial" w:cs="Arial"/>
          <w:sz w:val="22"/>
        </w:rPr>
      </w:pPr>
      <w:r w:rsidRPr="00677E2A">
        <w:rPr>
          <w:rFonts w:ascii="Arial" w:hAnsi="Arial" w:cs="Arial"/>
          <w:sz w:val="22"/>
        </w:rPr>
        <w:t>“</w:t>
      </w:r>
      <w:r w:rsidR="005E4D69" w:rsidRPr="00677E2A">
        <w:rPr>
          <w:rFonts w:ascii="Arial" w:hAnsi="Arial" w:cs="Arial"/>
          <w:sz w:val="22"/>
        </w:rPr>
        <w:t xml:space="preserve">una tesis </w:t>
      </w:r>
      <w:r w:rsidRPr="00677E2A">
        <w:rPr>
          <w:rFonts w:ascii="Arial" w:hAnsi="Arial" w:cs="Arial"/>
          <w:sz w:val="22"/>
        </w:rPr>
        <w:t>en la cual se establece que existe por mandato constitucional un bloque de constitucionalidad de derechos humanos formado por la Constitución y por los derechos humanos de índole internacional y que este bloque, esta masa de derechos es lo que constituye el referente para analizar la validez de todos los actos y normas del sistema jurídico mexicano</w:t>
      </w:r>
      <w:r w:rsidR="005E4D69" w:rsidRPr="00677E2A">
        <w:rPr>
          <w:rStyle w:val="Refdenotaalpie"/>
          <w:rFonts w:ascii="Arial" w:hAnsi="Arial" w:cs="Arial"/>
          <w:sz w:val="22"/>
        </w:rPr>
        <w:footnoteReference w:id="85"/>
      </w:r>
      <w:r w:rsidRPr="00677E2A">
        <w:rPr>
          <w:rFonts w:ascii="Arial" w:hAnsi="Arial" w:cs="Arial"/>
          <w:sz w:val="22"/>
        </w:rPr>
        <w:t>”</w:t>
      </w:r>
      <w:r w:rsidR="005E4D69" w:rsidRPr="00677E2A">
        <w:rPr>
          <w:rFonts w:ascii="Arial" w:hAnsi="Arial" w:cs="Arial"/>
          <w:sz w:val="22"/>
        </w:rPr>
        <w:t>.</w:t>
      </w:r>
    </w:p>
    <w:p w14:paraId="7EBEC23D" w14:textId="77777777" w:rsidR="005721C3" w:rsidRPr="00677E2A" w:rsidRDefault="005721C3" w:rsidP="00677E2A">
      <w:pPr>
        <w:ind w:left="567" w:firstLine="567"/>
        <w:rPr>
          <w:rFonts w:ascii="Arial" w:hAnsi="Arial" w:cs="Arial"/>
          <w:sz w:val="22"/>
        </w:rPr>
      </w:pPr>
    </w:p>
    <w:p w14:paraId="036716D0" w14:textId="77777777" w:rsidR="00C2264D" w:rsidRPr="00677E2A" w:rsidRDefault="00B152FC" w:rsidP="00677E2A">
      <w:pPr>
        <w:ind w:firstLine="567"/>
        <w:rPr>
          <w:rFonts w:ascii="Arial" w:hAnsi="Arial" w:cs="Arial"/>
        </w:rPr>
      </w:pPr>
      <w:r w:rsidRPr="00677E2A">
        <w:rPr>
          <w:rFonts w:ascii="Arial" w:hAnsi="Arial" w:cs="Arial"/>
        </w:rPr>
        <w:t>La validez del derecho interno se analiza a la luz de una categoría especial de prerrogativas integradas por los tratados internacionales en materia de derechos humanos, lo que abre la posibilidad a impugnar la norma fundamental basado en derecho internacional que encuentra su base filosófica en el derecho natural.</w:t>
      </w:r>
      <w:bookmarkEnd w:id="32"/>
    </w:p>
    <w:p w14:paraId="6D948A95" w14:textId="24E2D40C" w:rsidR="00C26032" w:rsidRPr="00677E2A" w:rsidRDefault="00C26032" w:rsidP="00677E2A">
      <w:pPr>
        <w:ind w:firstLine="567"/>
        <w:rPr>
          <w:rFonts w:ascii="Arial" w:hAnsi="Arial" w:cs="Arial"/>
          <w:szCs w:val="24"/>
        </w:rPr>
      </w:pPr>
      <w:r w:rsidRPr="00677E2A">
        <w:rPr>
          <w:rFonts w:ascii="Arial" w:hAnsi="Arial" w:cs="Arial"/>
          <w:szCs w:val="24"/>
        </w:rPr>
        <w:br w:type="page"/>
      </w:r>
    </w:p>
    <w:p w14:paraId="397D4186" w14:textId="72E78967" w:rsidR="00851E92" w:rsidRDefault="00C2264D" w:rsidP="001056D1">
      <w:pPr>
        <w:jc w:val="center"/>
        <w:rPr>
          <w:rFonts w:ascii="Arial" w:hAnsi="Arial" w:cs="Arial"/>
          <w:b/>
          <w:bCs/>
          <w:sz w:val="28"/>
          <w:szCs w:val="28"/>
        </w:rPr>
      </w:pPr>
      <w:r w:rsidRPr="00677E2A">
        <w:rPr>
          <w:rFonts w:ascii="Arial" w:hAnsi="Arial" w:cs="Arial"/>
          <w:b/>
          <w:bCs/>
          <w:sz w:val="28"/>
          <w:szCs w:val="28"/>
        </w:rPr>
        <w:t>Conclusiones</w:t>
      </w:r>
    </w:p>
    <w:p w14:paraId="16639941" w14:textId="77777777" w:rsidR="006618C8" w:rsidRPr="001056D1" w:rsidRDefault="006618C8" w:rsidP="000E44EA">
      <w:pPr>
        <w:rPr>
          <w:rFonts w:ascii="Arial" w:hAnsi="Arial" w:cs="Arial"/>
          <w:b/>
          <w:bCs/>
          <w:sz w:val="28"/>
          <w:szCs w:val="28"/>
        </w:rPr>
      </w:pPr>
    </w:p>
    <w:p w14:paraId="5055D671" w14:textId="77777777" w:rsidR="00554789" w:rsidRDefault="006618C8" w:rsidP="006618C8">
      <w:pPr>
        <w:pStyle w:val="Prrafodelista"/>
        <w:numPr>
          <w:ilvl w:val="0"/>
          <w:numId w:val="22"/>
        </w:numPr>
        <w:rPr>
          <w:rFonts w:ascii="Arial" w:hAnsi="Arial" w:cs="Arial"/>
          <w:szCs w:val="24"/>
        </w:rPr>
      </w:pPr>
      <w:r w:rsidRPr="00AC54E9">
        <w:rPr>
          <w:rFonts w:ascii="Arial" w:hAnsi="Arial" w:cs="Arial"/>
          <w:szCs w:val="24"/>
        </w:rPr>
        <w:t xml:space="preserve">El </w:t>
      </w:r>
      <w:r w:rsidRPr="00AC54E9">
        <w:rPr>
          <w:rFonts w:ascii="Arial" w:hAnsi="Arial" w:cs="Arial"/>
          <w:i/>
          <w:szCs w:val="24"/>
        </w:rPr>
        <w:t>iusnaturalismo</w:t>
      </w:r>
      <w:r w:rsidR="00B475FB">
        <w:rPr>
          <w:rFonts w:ascii="Arial" w:hAnsi="Arial" w:cs="Arial"/>
          <w:i/>
          <w:szCs w:val="24"/>
        </w:rPr>
        <w:t xml:space="preserve"> </w:t>
      </w:r>
      <w:r w:rsidR="00774B83">
        <w:rPr>
          <w:rFonts w:ascii="Arial" w:hAnsi="Arial" w:cs="Arial"/>
          <w:iCs/>
          <w:szCs w:val="24"/>
        </w:rPr>
        <w:t>dista mucho de ser homogéneo y ha estado sujeto a variaciones a lo largo de su historia,</w:t>
      </w:r>
      <w:r w:rsidRPr="00AC54E9">
        <w:rPr>
          <w:rFonts w:ascii="Arial" w:hAnsi="Arial" w:cs="Arial"/>
          <w:szCs w:val="24"/>
        </w:rPr>
        <w:t xml:space="preserve"> </w:t>
      </w:r>
      <w:r w:rsidR="00B475FB">
        <w:rPr>
          <w:rFonts w:ascii="Arial" w:hAnsi="Arial" w:cs="Arial"/>
          <w:szCs w:val="24"/>
        </w:rPr>
        <w:t>sin embargo,</w:t>
      </w:r>
      <w:r w:rsidR="00774B83">
        <w:rPr>
          <w:rFonts w:ascii="Arial" w:hAnsi="Arial" w:cs="Arial"/>
          <w:szCs w:val="24"/>
        </w:rPr>
        <w:t xml:space="preserve"> el </w:t>
      </w:r>
      <w:r w:rsidR="00774B83" w:rsidRPr="00774B83">
        <w:rPr>
          <w:rFonts w:ascii="Arial" w:hAnsi="Arial" w:cs="Arial"/>
          <w:i/>
          <w:iCs/>
          <w:szCs w:val="24"/>
        </w:rPr>
        <w:t>corpus</w:t>
      </w:r>
      <w:r w:rsidR="00774B83">
        <w:rPr>
          <w:rFonts w:ascii="Arial" w:hAnsi="Arial" w:cs="Arial"/>
          <w:szCs w:val="24"/>
        </w:rPr>
        <w:t xml:space="preserve"> de su doctrina</w:t>
      </w:r>
      <w:r w:rsidR="00B475FB">
        <w:rPr>
          <w:rFonts w:ascii="Arial" w:hAnsi="Arial" w:cs="Arial"/>
          <w:szCs w:val="24"/>
        </w:rPr>
        <w:t xml:space="preserve"> </w:t>
      </w:r>
      <w:r w:rsidRPr="00AC54E9">
        <w:rPr>
          <w:rFonts w:ascii="Arial" w:hAnsi="Arial" w:cs="Arial"/>
          <w:szCs w:val="24"/>
        </w:rPr>
        <w:t>ha sido una base filosófica importante en la creación</w:t>
      </w:r>
      <w:r>
        <w:rPr>
          <w:rFonts w:ascii="Arial" w:hAnsi="Arial" w:cs="Arial"/>
          <w:szCs w:val="24"/>
        </w:rPr>
        <w:t>, diseño</w:t>
      </w:r>
      <w:r w:rsidRPr="00AC54E9">
        <w:rPr>
          <w:rFonts w:ascii="Arial" w:hAnsi="Arial" w:cs="Arial"/>
          <w:szCs w:val="24"/>
        </w:rPr>
        <w:t xml:space="preserve"> y regulación de los derechos humanos, mismos que </w:t>
      </w:r>
      <w:r>
        <w:rPr>
          <w:rFonts w:ascii="Arial" w:hAnsi="Arial" w:cs="Arial"/>
          <w:szCs w:val="24"/>
        </w:rPr>
        <w:t xml:space="preserve">en los últimos cien años </w:t>
      </w:r>
      <w:r w:rsidRPr="00AC54E9">
        <w:rPr>
          <w:rFonts w:ascii="Arial" w:hAnsi="Arial" w:cs="Arial"/>
          <w:szCs w:val="24"/>
        </w:rPr>
        <w:t xml:space="preserve">pasaron de ser prerrogativas otorgadas por los Estados en favor de los ciudadanos a ser derechos exigibles cuya naturaleza es anterior al Estado mismo y cuya protección debe ser garantizada. </w:t>
      </w:r>
    </w:p>
    <w:p w14:paraId="7C1F5D7C" w14:textId="7F31517D" w:rsidR="008B281E" w:rsidRDefault="006618C8" w:rsidP="000E44EA">
      <w:pPr>
        <w:ind w:left="708" w:firstLine="708"/>
        <w:rPr>
          <w:rFonts w:ascii="Arial" w:hAnsi="Arial" w:cs="Arial"/>
          <w:szCs w:val="24"/>
        </w:rPr>
      </w:pPr>
      <w:r w:rsidRPr="00554789">
        <w:rPr>
          <w:rFonts w:ascii="Arial" w:hAnsi="Arial" w:cs="Arial"/>
          <w:szCs w:val="24"/>
        </w:rPr>
        <w:t>Cabe destacar que los derechos humanos deben ser interpretados por el legislador en un contexto social, ya que como se revisó en el capítulo primero, formalmente no significarían nada si no fueran exigibles y estuvieran dotados de un contenido definido más no limitado.</w:t>
      </w:r>
    </w:p>
    <w:p w14:paraId="221017AE" w14:textId="77777777" w:rsidR="000E44EA" w:rsidRPr="000E44EA" w:rsidRDefault="000E44EA" w:rsidP="000E44EA">
      <w:pPr>
        <w:ind w:left="708" w:firstLine="708"/>
        <w:rPr>
          <w:rFonts w:ascii="Arial" w:hAnsi="Arial" w:cs="Arial"/>
          <w:szCs w:val="24"/>
        </w:rPr>
      </w:pPr>
    </w:p>
    <w:p w14:paraId="1E1CDBB1" w14:textId="3AF3590B" w:rsidR="00AC54E9" w:rsidRDefault="008B281E" w:rsidP="00AC54E9">
      <w:pPr>
        <w:pStyle w:val="Prrafodelista"/>
        <w:numPr>
          <w:ilvl w:val="0"/>
          <w:numId w:val="22"/>
        </w:numPr>
        <w:rPr>
          <w:rFonts w:ascii="Arial" w:hAnsi="Arial" w:cs="Arial"/>
          <w:szCs w:val="24"/>
        </w:rPr>
      </w:pPr>
      <w:r w:rsidRPr="00AC54E9">
        <w:rPr>
          <w:rFonts w:ascii="Arial" w:hAnsi="Arial" w:cs="Arial"/>
          <w:szCs w:val="24"/>
        </w:rPr>
        <w:t>La Constitución de 1917 incorporó en su artículo primero las denominadas garantías individuales, mismas que no se deben confundir con los derechos humanos, la diferencia entre estos dos conceptos radica en</w:t>
      </w:r>
      <w:r w:rsidR="00047F1F" w:rsidRPr="00AC54E9">
        <w:rPr>
          <w:rFonts w:ascii="Arial" w:hAnsi="Arial" w:cs="Arial"/>
          <w:szCs w:val="24"/>
        </w:rPr>
        <w:t xml:space="preserve"> que las primeras son instrumentos de carácter nacional y aplican tanto a personas morales como físicas, mientras que los derechos humanos son universales, por lo que no se ven afectados por las fronteras de los Estados y son únicamente aplicables a personas físicas</w:t>
      </w:r>
      <w:r w:rsidR="006618C8">
        <w:rPr>
          <w:rFonts w:ascii="Arial" w:hAnsi="Arial" w:cs="Arial"/>
          <w:szCs w:val="24"/>
        </w:rPr>
        <w:t xml:space="preserve"> como se analizó en el capítulo segundo.</w:t>
      </w:r>
    </w:p>
    <w:p w14:paraId="728CDBE5" w14:textId="5E693E02" w:rsidR="007D356A" w:rsidRDefault="00D602AE" w:rsidP="000E44EA">
      <w:pPr>
        <w:ind w:left="708" w:firstLine="708"/>
        <w:rPr>
          <w:rFonts w:ascii="Arial" w:hAnsi="Arial" w:cs="Arial"/>
          <w:szCs w:val="24"/>
        </w:rPr>
      </w:pPr>
      <w:r w:rsidRPr="00554789">
        <w:rPr>
          <w:rFonts w:ascii="Arial" w:hAnsi="Arial" w:cs="Arial"/>
          <w:szCs w:val="24"/>
        </w:rPr>
        <w:t xml:space="preserve">Una diferencia importante entre </w:t>
      </w:r>
      <w:r w:rsidR="001056D1" w:rsidRPr="00554789">
        <w:rPr>
          <w:rFonts w:ascii="Arial" w:hAnsi="Arial" w:cs="Arial"/>
          <w:szCs w:val="24"/>
        </w:rPr>
        <w:t xml:space="preserve">las garantías </w:t>
      </w:r>
      <w:r w:rsidRPr="00554789">
        <w:rPr>
          <w:rFonts w:ascii="Arial" w:hAnsi="Arial" w:cs="Arial"/>
          <w:szCs w:val="24"/>
        </w:rPr>
        <w:t xml:space="preserve">y los derechos humanos es que, </w:t>
      </w:r>
      <w:r w:rsidR="001056D1" w:rsidRPr="00554789">
        <w:rPr>
          <w:rFonts w:ascii="Arial" w:hAnsi="Arial" w:cs="Arial"/>
          <w:szCs w:val="24"/>
        </w:rPr>
        <w:t xml:space="preserve">todas las garantías constitucionales pueden ser catalogadas como derechos humanos pero no todos los derechos humanos de la época eran protegidos como garantías, por su parte estos últimos </w:t>
      </w:r>
      <w:r w:rsidRPr="00554789">
        <w:rPr>
          <w:rFonts w:ascii="Arial" w:hAnsi="Arial" w:cs="Arial"/>
          <w:szCs w:val="24"/>
        </w:rPr>
        <w:t>son parte de numerosos tratados internacionales además de encontrarse protegidos y regulados no sólo por la mayoría de los países sino por organismos internacionales como la Organización de las Naciones Unidas y la Comisión Interamericana de Derechos Humanos es un órgano principal y autónomo de la Organización de los Estados Americanos, entre otros</w:t>
      </w:r>
      <w:r w:rsidR="006618C8" w:rsidRPr="00554789">
        <w:rPr>
          <w:rFonts w:ascii="Arial" w:hAnsi="Arial" w:cs="Arial"/>
          <w:szCs w:val="24"/>
        </w:rPr>
        <w:t xml:space="preserve">; además de estar dotados de ciertas peculiaridades de carácter único como la progresividad, universalidad, irrenunciabilidad, imprescriptibilidad, indivisibilidad, etc. </w:t>
      </w:r>
    </w:p>
    <w:p w14:paraId="067CBDBA" w14:textId="77777777" w:rsidR="000E44EA" w:rsidRPr="000E44EA" w:rsidRDefault="000E44EA" w:rsidP="000E44EA">
      <w:pPr>
        <w:ind w:left="708" w:firstLine="708"/>
        <w:rPr>
          <w:rFonts w:ascii="Arial" w:hAnsi="Arial" w:cs="Arial"/>
          <w:szCs w:val="24"/>
        </w:rPr>
      </w:pPr>
    </w:p>
    <w:p w14:paraId="7A361537" w14:textId="6D48B95C" w:rsidR="006618C8" w:rsidRPr="006618C8" w:rsidRDefault="007D3C4B" w:rsidP="006618C8">
      <w:pPr>
        <w:pStyle w:val="Prrafodelista"/>
        <w:numPr>
          <w:ilvl w:val="0"/>
          <w:numId w:val="22"/>
        </w:numPr>
        <w:rPr>
          <w:rFonts w:ascii="Arial" w:hAnsi="Arial" w:cs="Arial"/>
          <w:szCs w:val="24"/>
        </w:rPr>
      </w:pPr>
      <w:r w:rsidRPr="00AC54E9">
        <w:rPr>
          <w:rFonts w:ascii="Arial" w:hAnsi="Arial" w:cs="Arial"/>
          <w:szCs w:val="24"/>
        </w:rPr>
        <w:t>El cambio de paradigma constitucional</w:t>
      </w:r>
      <w:r w:rsidR="007D356A">
        <w:rPr>
          <w:rFonts w:ascii="Arial" w:hAnsi="Arial" w:cs="Arial"/>
          <w:szCs w:val="24"/>
        </w:rPr>
        <w:t xml:space="preserve"> que se analizó en el capítulo tercero</w:t>
      </w:r>
      <w:r w:rsidRPr="00AC54E9">
        <w:rPr>
          <w:rFonts w:ascii="Arial" w:hAnsi="Arial" w:cs="Arial"/>
          <w:szCs w:val="24"/>
        </w:rPr>
        <w:t xml:space="preserve"> estuvo encaminado, desde un punto de vista filosófico, a poner al sistema jurídico al servicio del hombre dotando a la persona humana de un </w:t>
      </w:r>
      <w:r w:rsidR="00D602AE" w:rsidRPr="00AC54E9">
        <w:rPr>
          <w:rFonts w:ascii="Arial" w:hAnsi="Arial" w:cs="Arial"/>
          <w:szCs w:val="24"/>
        </w:rPr>
        <w:t>catálogo</w:t>
      </w:r>
      <w:r w:rsidRPr="00AC54E9">
        <w:rPr>
          <w:rFonts w:ascii="Arial" w:hAnsi="Arial" w:cs="Arial"/>
          <w:szCs w:val="24"/>
        </w:rPr>
        <w:t xml:space="preserve"> de prerrogativas cuya determinación va </w:t>
      </w:r>
      <w:r w:rsidR="00945B8F" w:rsidRPr="00AC54E9">
        <w:rPr>
          <w:rFonts w:ascii="Arial" w:hAnsi="Arial" w:cs="Arial"/>
          <w:szCs w:val="24"/>
        </w:rPr>
        <w:t>más</w:t>
      </w:r>
      <w:r w:rsidRPr="00AC54E9">
        <w:rPr>
          <w:rFonts w:ascii="Arial" w:hAnsi="Arial" w:cs="Arial"/>
          <w:szCs w:val="24"/>
        </w:rPr>
        <w:t xml:space="preserve"> allá del Estado, mismas que trascienden su autoridad al ser impuestas por una notable tradición jurídica</w:t>
      </w:r>
      <w:r w:rsidR="00AC54E9" w:rsidRPr="00AC54E9">
        <w:rPr>
          <w:rFonts w:ascii="Arial" w:hAnsi="Arial" w:cs="Arial"/>
          <w:szCs w:val="24"/>
        </w:rPr>
        <w:t>,</w:t>
      </w:r>
      <w:r w:rsidRPr="00AC54E9">
        <w:rPr>
          <w:rFonts w:ascii="Arial" w:hAnsi="Arial" w:cs="Arial"/>
          <w:szCs w:val="24"/>
        </w:rPr>
        <w:t xml:space="preserve"> a través de diversos organismos</w:t>
      </w:r>
      <w:r w:rsidR="00AC54E9" w:rsidRPr="00AC54E9">
        <w:rPr>
          <w:rFonts w:ascii="Arial" w:hAnsi="Arial" w:cs="Arial"/>
          <w:szCs w:val="24"/>
        </w:rPr>
        <w:t xml:space="preserve"> nacionales e</w:t>
      </w:r>
      <w:r w:rsidRPr="00AC54E9">
        <w:rPr>
          <w:rFonts w:ascii="Arial" w:hAnsi="Arial" w:cs="Arial"/>
          <w:szCs w:val="24"/>
        </w:rPr>
        <w:t xml:space="preserve"> internacionales</w:t>
      </w:r>
      <w:r w:rsidR="00AC54E9" w:rsidRPr="00AC54E9">
        <w:rPr>
          <w:rFonts w:ascii="Arial" w:hAnsi="Arial" w:cs="Arial"/>
          <w:szCs w:val="24"/>
        </w:rPr>
        <w:t>.</w:t>
      </w:r>
    </w:p>
    <w:p w14:paraId="17B7D15F" w14:textId="2F9F271F" w:rsidR="00E413E0" w:rsidRDefault="006618C8" w:rsidP="000E44EA">
      <w:pPr>
        <w:ind w:left="708" w:firstLine="708"/>
        <w:rPr>
          <w:rFonts w:ascii="Arial" w:hAnsi="Arial" w:cs="Arial"/>
          <w:szCs w:val="24"/>
        </w:rPr>
      </w:pPr>
      <w:r>
        <w:rPr>
          <w:rFonts w:ascii="Arial" w:hAnsi="Arial" w:cs="Arial"/>
          <w:szCs w:val="24"/>
        </w:rPr>
        <w:t xml:space="preserve">En el debate que se realizó durante el proceso de reforma el constituyente permanente tomó en cuenta consideraciones </w:t>
      </w:r>
      <w:r w:rsidRPr="006618C8">
        <w:rPr>
          <w:rFonts w:ascii="Arial" w:hAnsi="Arial" w:cs="Arial"/>
          <w:i/>
          <w:iCs/>
          <w:szCs w:val="24"/>
        </w:rPr>
        <w:t>iusnaturalistas</w:t>
      </w:r>
      <w:r>
        <w:rPr>
          <w:rFonts w:ascii="Arial" w:hAnsi="Arial" w:cs="Arial"/>
          <w:szCs w:val="24"/>
        </w:rPr>
        <w:t xml:space="preserve"> para fundamentar la inclusión de los derechos humanos en el artículo primero de nuestra Constitución, dado que, desde un punto de vista antropológico considera que el hombre nace de la naturaleza y desarrolla un conjunto de prerrogativas desde el momento mismo en que es ser humano, dejando el contexto cultural y sociológico de lado</w:t>
      </w:r>
      <w:r w:rsidR="007D356A">
        <w:rPr>
          <w:rFonts w:ascii="Arial" w:hAnsi="Arial" w:cs="Arial"/>
          <w:szCs w:val="24"/>
        </w:rPr>
        <w:t>.</w:t>
      </w:r>
    </w:p>
    <w:p w14:paraId="2D1CCDA6" w14:textId="7A874ABB" w:rsidR="000E44EA" w:rsidRDefault="000E44EA" w:rsidP="000E44EA">
      <w:pPr>
        <w:ind w:left="708" w:firstLine="708"/>
        <w:rPr>
          <w:rFonts w:ascii="Arial" w:hAnsi="Arial" w:cs="Arial"/>
          <w:szCs w:val="24"/>
        </w:rPr>
      </w:pPr>
      <w:r>
        <w:rPr>
          <w:rFonts w:ascii="Arial" w:hAnsi="Arial" w:cs="Arial"/>
          <w:szCs w:val="24"/>
        </w:rPr>
        <w:t>Volviendo relevante al neoconstitucionalismo, en el cual el movimiento en favor de los derechos humanos ve un aliado doctrinal que le permite evadir la idea del formalismo juridico clásico y de las instituciones rígidas.</w:t>
      </w:r>
    </w:p>
    <w:p w14:paraId="334AD0AF" w14:textId="77777777" w:rsidR="000E44EA" w:rsidRDefault="000E44EA" w:rsidP="000E44EA">
      <w:pPr>
        <w:ind w:left="708" w:firstLine="708"/>
        <w:rPr>
          <w:rFonts w:ascii="Arial" w:hAnsi="Arial" w:cs="Arial"/>
          <w:szCs w:val="24"/>
        </w:rPr>
      </w:pPr>
    </w:p>
    <w:p w14:paraId="6A38672C" w14:textId="13C41E1B" w:rsidR="00554789" w:rsidRPr="00554789" w:rsidRDefault="00554789" w:rsidP="00554789">
      <w:pPr>
        <w:pStyle w:val="Prrafodelista"/>
        <w:numPr>
          <w:ilvl w:val="0"/>
          <w:numId w:val="22"/>
        </w:numPr>
        <w:rPr>
          <w:rFonts w:ascii="Arial" w:hAnsi="Arial" w:cs="Arial"/>
          <w:b/>
          <w:bCs/>
          <w:sz w:val="28"/>
          <w:szCs w:val="28"/>
        </w:rPr>
      </w:pPr>
      <w:r>
        <w:rPr>
          <w:rFonts w:ascii="Arial" w:hAnsi="Arial" w:cs="Arial"/>
          <w:szCs w:val="24"/>
        </w:rPr>
        <w:t>Dado lo anterior</w:t>
      </w:r>
      <w:r w:rsidR="00E413E0" w:rsidRPr="00554789">
        <w:rPr>
          <w:rFonts w:ascii="Arial" w:hAnsi="Arial" w:cs="Arial"/>
          <w:szCs w:val="24"/>
        </w:rPr>
        <w:t xml:space="preserve"> podemos afirmar que el </w:t>
      </w:r>
      <w:r w:rsidRPr="00554789">
        <w:rPr>
          <w:rFonts w:ascii="Arial" w:hAnsi="Arial" w:cs="Arial"/>
          <w:i/>
          <w:iCs/>
          <w:szCs w:val="24"/>
        </w:rPr>
        <w:t>iusnaturalismo</w:t>
      </w:r>
      <w:r w:rsidRPr="00554789">
        <w:rPr>
          <w:rFonts w:ascii="Arial" w:hAnsi="Arial" w:cs="Arial"/>
          <w:szCs w:val="24"/>
        </w:rPr>
        <w:t xml:space="preserve"> es una de las doctrinas jurídicas más influyentes en la conformación teórica de los derechos humanos y por ende fue una de las bases filosóficas a tratar durante el proceso de reforma como un instrumento de reflexión en el proceso de discusión de la misma.</w:t>
      </w:r>
    </w:p>
    <w:p w14:paraId="61C6FEF1" w14:textId="65C3A67B" w:rsidR="007D356A" w:rsidRPr="00554789" w:rsidRDefault="007D356A" w:rsidP="000E44EA">
      <w:pPr>
        <w:ind w:left="708" w:firstLine="708"/>
        <w:rPr>
          <w:rFonts w:ascii="Arial" w:hAnsi="Arial" w:cs="Arial"/>
          <w:b/>
          <w:bCs/>
          <w:sz w:val="28"/>
          <w:szCs w:val="28"/>
        </w:rPr>
      </w:pPr>
      <w:r w:rsidRPr="00554789">
        <w:rPr>
          <w:rFonts w:ascii="Arial" w:hAnsi="Arial" w:cs="Arial"/>
          <w:szCs w:val="24"/>
        </w:rPr>
        <w:t xml:space="preserve">Por </w:t>
      </w:r>
      <w:r w:rsidR="00554789">
        <w:rPr>
          <w:rFonts w:ascii="Arial" w:hAnsi="Arial" w:cs="Arial"/>
          <w:szCs w:val="24"/>
        </w:rPr>
        <w:t>lo tanto,</w:t>
      </w:r>
      <w:r w:rsidRPr="00554789">
        <w:rPr>
          <w:rFonts w:ascii="Arial" w:hAnsi="Arial" w:cs="Arial"/>
          <w:szCs w:val="24"/>
        </w:rPr>
        <w:t xml:space="preserve"> podemos concluir que la corriente epistemológico jurídica del </w:t>
      </w:r>
      <w:r w:rsidRPr="00554789">
        <w:rPr>
          <w:rFonts w:ascii="Arial" w:hAnsi="Arial" w:cs="Arial"/>
          <w:i/>
          <w:iCs/>
          <w:szCs w:val="24"/>
        </w:rPr>
        <w:t>iusnaturalismo</w:t>
      </w:r>
      <w:r w:rsidRPr="00554789">
        <w:rPr>
          <w:rFonts w:ascii="Arial" w:hAnsi="Arial" w:cs="Arial"/>
          <w:szCs w:val="24"/>
        </w:rPr>
        <w:t xml:space="preserve"> es un punto de referencia obligado al hablar de los derechos humanos, mismos que son de trascendental importancia por todos los cambios y </w:t>
      </w:r>
      <w:r w:rsidRPr="00554789">
        <w:rPr>
          <w:rFonts w:ascii="Arial" w:hAnsi="Arial" w:cs="Arial"/>
          <w:i/>
          <w:iCs/>
          <w:szCs w:val="24"/>
        </w:rPr>
        <w:t>adendums</w:t>
      </w:r>
      <w:r w:rsidRPr="00554789">
        <w:rPr>
          <w:rFonts w:ascii="Arial" w:hAnsi="Arial" w:cs="Arial"/>
          <w:szCs w:val="24"/>
        </w:rPr>
        <w:t xml:space="preserve"> que trajeron consigo no solo a nuestra norma suprema, sino a nuestro sistema jurídico en su conjunto, ejemplo de lo anterior son el principio pro persona y el principio de presunción de inocencia. </w:t>
      </w:r>
    </w:p>
    <w:p w14:paraId="3CD7208B" w14:textId="77777777" w:rsidR="00AC54E9" w:rsidRPr="00772C4C" w:rsidRDefault="00AC54E9" w:rsidP="00772C4C">
      <w:pPr>
        <w:rPr>
          <w:rFonts w:ascii="Arial" w:hAnsi="Arial" w:cs="Arial"/>
          <w:szCs w:val="24"/>
        </w:rPr>
      </w:pPr>
    </w:p>
    <w:p w14:paraId="7F54D594" w14:textId="55FB366D" w:rsidR="00C2264D" w:rsidRPr="00677E2A" w:rsidRDefault="00C2264D" w:rsidP="007D356A">
      <w:pPr>
        <w:pStyle w:val="Prrafodelista"/>
        <w:rPr>
          <w:rFonts w:ascii="Arial" w:hAnsi="Arial" w:cs="Arial"/>
          <w:szCs w:val="24"/>
        </w:rPr>
      </w:pPr>
      <w:r w:rsidRPr="00677E2A">
        <w:rPr>
          <w:rFonts w:ascii="Arial" w:hAnsi="Arial" w:cs="Arial"/>
          <w:szCs w:val="24"/>
        </w:rPr>
        <w:br w:type="page"/>
      </w:r>
    </w:p>
    <w:p w14:paraId="3A8E6A05" w14:textId="4F0856FD" w:rsidR="00C2264D" w:rsidRPr="00677E2A" w:rsidRDefault="00C2264D" w:rsidP="00677E2A">
      <w:pPr>
        <w:jc w:val="center"/>
        <w:rPr>
          <w:rFonts w:ascii="Arial" w:hAnsi="Arial" w:cs="Arial"/>
          <w:b/>
          <w:bCs/>
          <w:sz w:val="28"/>
          <w:szCs w:val="28"/>
        </w:rPr>
      </w:pPr>
      <w:r w:rsidRPr="00677E2A">
        <w:rPr>
          <w:rFonts w:ascii="Arial" w:hAnsi="Arial" w:cs="Arial"/>
          <w:b/>
          <w:bCs/>
          <w:sz w:val="28"/>
          <w:szCs w:val="28"/>
        </w:rPr>
        <w:t>Propuestas</w:t>
      </w:r>
    </w:p>
    <w:p w14:paraId="69ECB824" w14:textId="674E7BE3" w:rsidR="00C2264D" w:rsidRPr="00677E2A" w:rsidRDefault="00C2264D" w:rsidP="00677E2A">
      <w:pPr>
        <w:ind w:firstLine="567"/>
        <w:rPr>
          <w:rFonts w:ascii="Arial" w:hAnsi="Arial" w:cs="Arial"/>
        </w:rPr>
      </w:pPr>
    </w:p>
    <w:p w14:paraId="2F3D742C" w14:textId="05BBA365" w:rsidR="00E2031D" w:rsidRPr="00677E2A" w:rsidRDefault="00E2031D" w:rsidP="00677E2A">
      <w:pPr>
        <w:rPr>
          <w:rFonts w:ascii="Arial" w:hAnsi="Arial" w:cs="Arial"/>
        </w:rPr>
      </w:pPr>
      <w:r w:rsidRPr="00677E2A">
        <w:rPr>
          <w:rFonts w:ascii="Arial" w:hAnsi="Arial" w:cs="Arial"/>
        </w:rPr>
        <w:t>Derivado de las anteriores conclusiones se formulan las siguientes propuestas:</w:t>
      </w:r>
    </w:p>
    <w:p w14:paraId="4479E4D1" w14:textId="77777777" w:rsidR="00322482" w:rsidRPr="00322482" w:rsidRDefault="00322482" w:rsidP="00322482">
      <w:pPr>
        <w:pStyle w:val="Prrafodelista"/>
        <w:rPr>
          <w:rFonts w:ascii="Arial" w:hAnsi="Arial" w:cs="Arial"/>
        </w:rPr>
      </w:pPr>
    </w:p>
    <w:p w14:paraId="22B2E7F8" w14:textId="2F9C213C" w:rsidR="00322482" w:rsidRDefault="00FA2B42" w:rsidP="00677E2A">
      <w:pPr>
        <w:pStyle w:val="Prrafodelista"/>
        <w:numPr>
          <w:ilvl w:val="0"/>
          <w:numId w:val="11"/>
        </w:numPr>
        <w:rPr>
          <w:rFonts w:ascii="Arial" w:hAnsi="Arial" w:cs="Arial"/>
        </w:rPr>
      </w:pPr>
      <w:r>
        <w:rPr>
          <w:rFonts w:ascii="Arial" w:hAnsi="Arial" w:cs="Arial"/>
        </w:rPr>
        <w:t xml:space="preserve">Difundir los principios </w:t>
      </w:r>
      <w:r w:rsidRPr="00FA2B42">
        <w:rPr>
          <w:rFonts w:ascii="Arial" w:hAnsi="Arial" w:cs="Arial"/>
          <w:i/>
          <w:iCs/>
        </w:rPr>
        <w:t>iusnaturalistas</w:t>
      </w:r>
      <w:r>
        <w:rPr>
          <w:rFonts w:ascii="Arial" w:hAnsi="Arial" w:cs="Arial"/>
        </w:rPr>
        <w:t xml:space="preserve"> como parte integral del proceso de reforma constitucional de 2011 en materia de derechos humanos, mismos en los que se fundamenta filosóficamente su inclusión dentro de la misma.</w:t>
      </w:r>
    </w:p>
    <w:p w14:paraId="343318B4" w14:textId="77777777" w:rsidR="00322482" w:rsidRPr="00322482" w:rsidRDefault="00322482" w:rsidP="00322482">
      <w:pPr>
        <w:pStyle w:val="Prrafodelista"/>
        <w:rPr>
          <w:rFonts w:ascii="Arial" w:hAnsi="Arial" w:cs="Arial"/>
        </w:rPr>
      </w:pPr>
    </w:p>
    <w:p w14:paraId="6F01D41C" w14:textId="266C9357" w:rsidR="00322482" w:rsidRDefault="00FA2B42" w:rsidP="00677E2A">
      <w:pPr>
        <w:pStyle w:val="Prrafodelista"/>
        <w:numPr>
          <w:ilvl w:val="0"/>
          <w:numId w:val="11"/>
        </w:numPr>
        <w:rPr>
          <w:rFonts w:ascii="Arial" w:hAnsi="Arial" w:cs="Arial"/>
        </w:rPr>
      </w:pPr>
      <w:r>
        <w:rPr>
          <w:rFonts w:ascii="Arial" w:hAnsi="Arial" w:cs="Arial"/>
        </w:rPr>
        <w:t>Establecer</w:t>
      </w:r>
      <w:r w:rsidR="00322482">
        <w:rPr>
          <w:rFonts w:ascii="Arial" w:hAnsi="Arial" w:cs="Arial"/>
        </w:rPr>
        <w:t xml:space="preserve"> </w:t>
      </w:r>
      <w:r>
        <w:rPr>
          <w:rFonts w:ascii="Arial" w:hAnsi="Arial" w:cs="Arial"/>
        </w:rPr>
        <w:t xml:space="preserve">que se consideren a los principios del </w:t>
      </w:r>
      <w:r w:rsidRPr="00FA2B42">
        <w:rPr>
          <w:rFonts w:ascii="Arial" w:hAnsi="Arial" w:cs="Arial"/>
          <w:i/>
          <w:iCs/>
        </w:rPr>
        <w:t>iusnaturalismo</w:t>
      </w:r>
      <w:r>
        <w:rPr>
          <w:rFonts w:ascii="Arial" w:hAnsi="Arial" w:cs="Arial"/>
        </w:rPr>
        <w:t xml:space="preserve"> </w:t>
      </w:r>
      <w:r w:rsidR="00322482">
        <w:rPr>
          <w:rFonts w:ascii="Arial" w:hAnsi="Arial" w:cs="Arial"/>
        </w:rPr>
        <w:t>como parámetro para las futuras reformas</w:t>
      </w:r>
      <w:r>
        <w:rPr>
          <w:rFonts w:ascii="Arial" w:hAnsi="Arial" w:cs="Arial"/>
        </w:rPr>
        <w:t xml:space="preserve"> en materia de derechos humanos que se realicen a la Constitución Política de los Estados Unidos Mexicanos y normas que de ella deriven.</w:t>
      </w:r>
    </w:p>
    <w:p w14:paraId="56135C9D" w14:textId="77777777" w:rsidR="00322482" w:rsidRPr="00322482" w:rsidRDefault="00322482" w:rsidP="00322482">
      <w:pPr>
        <w:pStyle w:val="Prrafodelista"/>
        <w:rPr>
          <w:rFonts w:ascii="Arial" w:hAnsi="Arial" w:cs="Arial"/>
        </w:rPr>
      </w:pPr>
    </w:p>
    <w:p w14:paraId="1311B844" w14:textId="0D60D809" w:rsidR="00C2264D" w:rsidRPr="00214204" w:rsidRDefault="00FA2B42" w:rsidP="00214204">
      <w:pPr>
        <w:pStyle w:val="Prrafodelista"/>
        <w:numPr>
          <w:ilvl w:val="0"/>
          <w:numId w:val="11"/>
        </w:numPr>
        <w:rPr>
          <w:rFonts w:ascii="Arial" w:hAnsi="Arial" w:cs="Arial"/>
        </w:rPr>
      </w:pPr>
      <w:r>
        <w:rPr>
          <w:rFonts w:ascii="Arial" w:hAnsi="Arial" w:cs="Arial"/>
        </w:rPr>
        <w:t xml:space="preserve">Instrumentar al neoconstitucionalismo como un criterio a considerar en relación a la aplicación de razonamientos derivados del </w:t>
      </w:r>
      <w:r w:rsidRPr="00FA2B42">
        <w:rPr>
          <w:rFonts w:ascii="Arial" w:hAnsi="Arial" w:cs="Arial"/>
          <w:i/>
          <w:iCs/>
        </w:rPr>
        <w:t>iusnaturalismo</w:t>
      </w:r>
      <w:r>
        <w:rPr>
          <w:rFonts w:ascii="Arial" w:hAnsi="Arial" w:cs="Arial"/>
        </w:rPr>
        <w:t>, mismo que puede ser considerado un aliado conceptual que le permite apartarse del formalismo juridico.</w:t>
      </w:r>
      <w:r w:rsidR="00C2264D" w:rsidRPr="00214204">
        <w:rPr>
          <w:rFonts w:ascii="Arial" w:hAnsi="Arial" w:cs="Arial"/>
        </w:rPr>
        <w:br w:type="page"/>
      </w:r>
    </w:p>
    <w:bookmarkStart w:id="42" w:name="_Toc529309127" w:displacedByCustomXml="next"/>
    <w:bookmarkStart w:id="43" w:name="_Toc9018752" w:displacedByCustomXml="next"/>
    <w:sdt>
      <w:sdtPr>
        <w:rPr>
          <w:rFonts w:ascii="Arial" w:eastAsiaTheme="minorHAnsi" w:hAnsi="Arial" w:cs="Arial"/>
          <w:color w:val="000000" w:themeColor="text1"/>
          <w:sz w:val="24"/>
          <w:szCs w:val="24"/>
          <w:lang w:val="es-ES"/>
        </w:rPr>
        <w:id w:val="-1772627991"/>
        <w:docPartObj>
          <w:docPartGallery w:val="Bibliographies"/>
          <w:docPartUnique/>
        </w:docPartObj>
      </w:sdtPr>
      <w:sdtEndPr>
        <w:rPr>
          <w:lang w:val="es-MX"/>
        </w:rPr>
      </w:sdtEndPr>
      <w:sdtContent>
        <w:p w14:paraId="37BD7AA7" w14:textId="77777777" w:rsidR="006A4E7F" w:rsidRPr="00677E2A" w:rsidRDefault="00745AF0" w:rsidP="00677E2A">
          <w:pPr>
            <w:pStyle w:val="Ttulo1"/>
            <w:jc w:val="center"/>
            <w:rPr>
              <w:rFonts w:ascii="Arial" w:hAnsi="Arial" w:cs="Arial"/>
              <w:b/>
              <w:color w:val="000000" w:themeColor="text1"/>
              <w:sz w:val="28"/>
              <w:szCs w:val="24"/>
              <w:lang w:val="es-ES"/>
            </w:rPr>
          </w:pPr>
          <w:r w:rsidRPr="00677E2A">
            <w:rPr>
              <w:rFonts w:ascii="Arial" w:hAnsi="Arial" w:cs="Arial"/>
              <w:b/>
              <w:color w:val="000000" w:themeColor="text1"/>
              <w:sz w:val="28"/>
              <w:szCs w:val="24"/>
              <w:lang w:val="es-ES"/>
            </w:rPr>
            <w:t>Bibliografía</w:t>
          </w:r>
          <w:bookmarkEnd w:id="43"/>
          <w:bookmarkEnd w:id="42"/>
        </w:p>
        <w:p w14:paraId="56CC2B01" w14:textId="55C6692B" w:rsidR="00FA7B57" w:rsidRPr="00677E2A" w:rsidRDefault="00065BAF" w:rsidP="00677E2A">
          <w:pPr>
            <w:rPr>
              <w:rFonts w:ascii="Arial" w:hAnsi="Arial" w:cs="Arial"/>
              <w:lang w:val="es-ES"/>
            </w:rPr>
          </w:pPr>
        </w:p>
      </w:sdtContent>
    </w:sdt>
    <w:tbl>
      <w:tblPr>
        <w:tblStyle w:val="Tablaconcuadrcula"/>
        <w:tblW w:w="0" w:type="auto"/>
        <w:tblLook w:val="04A0" w:firstRow="1" w:lastRow="0" w:firstColumn="1" w:lastColumn="0" w:noHBand="0" w:noVBand="1"/>
      </w:tblPr>
      <w:tblGrid>
        <w:gridCol w:w="8828"/>
      </w:tblGrid>
      <w:tr w:rsidR="006A4E7F" w:rsidRPr="00677E2A" w14:paraId="59248785" w14:textId="77777777" w:rsidTr="006A4E7F">
        <w:tc>
          <w:tcPr>
            <w:tcW w:w="8828" w:type="dxa"/>
            <w:tcBorders>
              <w:top w:val="nil"/>
              <w:left w:val="nil"/>
              <w:bottom w:val="nil"/>
              <w:right w:val="nil"/>
            </w:tcBorders>
          </w:tcPr>
          <w:p w14:paraId="634E97DB" w14:textId="040F83B8" w:rsidR="00C60BF2" w:rsidRPr="002A10BA" w:rsidRDefault="006A4E7F" w:rsidP="002A10BA">
            <w:pPr>
              <w:numPr>
                <w:ilvl w:val="0"/>
                <w:numId w:val="17"/>
              </w:numPr>
              <w:rPr>
                <w:rFonts w:ascii="Arial" w:eastAsia="Calibri" w:hAnsi="Arial" w:cs="Arial"/>
                <w:color w:val="auto"/>
                <w:szCs w:val="24"/>
              </w:rPr>
            </w:pPr>
            <w:bookmarkStart w:id="44" w:name="_Hlk9706085"/>
            <w:r w:rsidRPr="00677E2A">
              <w:rPr>
                <w:rFonts w:ascii="Arial" w:eastAsia="Calibri" w:hAnsi="Arial" w:cs="Arial"/>
                <w:color w:val="auto"/>
                <w:szCs w:val="24"/>
              </w:rPr>
              <w:t>Abbagnano, Nicola, Diccionario de filosofía, 2ª ed. 10a reimpresión. México: Fondo de cultura económica, 1993.</w:t>
            </w:r>
          </w:p>
        </w:tc>
      </w:tr>
      <w:tr w:rsidR="006A4E7F" w:rsidRPr="00677E2A" w14:paraId="04F59553" w14:textId="77777777" w:rsidTr="006A4E7F">
        <w:tc>
          <w:tcPr>
            <w:tcW w:w="8828" w:type="dxa"/>
            <w:tcBorders>
              <w:top w:val="nil"/>
              <w:left w:val="nil"/>
              <w:bottom w:val="nil"/>
              <w:right w:val="nil"/>
            </w:tcBorders>
          </w:tcPr>
          <w:p w14:paraId="696FE6C9"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Atienza, Manuel y Ruiz Manero, Juan. Marxismo y filosofía del derecho. 2ª reimpresión Biblioteca de ética, filosofía del derecho y política, 2004.</w:t>
            </w:r>
          </w:p>
        </w:tc>
      </w:tr>
      <w:tr w:rsidR="006A4E7F" w:rsidRPr="00677E2A" w14:paraId="0C65B082" w14:textId="77777777" w:rsidTr="006A4E7F">
        <w:tc>
          <w:tcPr>
            <w:tcW w:w="8828" w:type="dxa"/>
            <w:tcBorders>
              <w:top w:val="nil"/>
              <w:left w:val="nil"/>
              <w:bottom w:val="nil"/>
              <w:right w:val="nil"/>
            </w:tcBorders>
            <w:vAlign w:val="center"/>
          </w:tcPr>
          <w:p w14:paraId="5C6E3EA2"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Atienza, Manuel. Introducción al Derecho. 5a ed. México: Fontamara, 2008. pp. 108.</w:t>
            </w:r>
          </w:p>
        </w:tc>
      </w:tr>
      <w:tr w:rsidR="006A4E7F" w:rsidRPr="00677E2A" w14:paraId="5ECC4A86" w14:textId="77777777" w:rsidTr="006A4E7F">
        <w:tc>
          <w:tcPr>
            <w:tcW w:w="8828" w:type="dxa"/>
            <w:tcBorders>
              <w:top w:val="nil"/>
              <w:left w:val="nil"/>
              <w:bottom w:val="nil"/>
              <w:right w:val="nil"/>
            </w:tcBorders>
          </w:tcPr>
          <w:p w14:paraId="34313508"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Carbonell, Miguel. Neoconstitucionalismo(s). 4ª ed. Madrid: Trotta, 2009.</w:t>
            </w:r>
          </w:p>
        </w:tc>
      </w:tr>
      <w:tr w:rsidR="006A4E7F" w:rsidRPr="00677E2A" w14:paraId="1AC373C4" w14:textId="77777777" w:rsidTr="006A4E7F">
        <w:tc>
          <w:tcPr>
            <w:tcW w:w="8828" w:type="dxa"/>
            <w:tcBorders>
              <w:top w:val="nil"/>
              <w:left w:val="nil"/>
              <w:bottom w:val="nil"/>
              <w:right w:val="nil"/>
            </w:tcBorders>
          </w:tcPr>
          <w:p w14:paraId="1FB4CECE" w14:textId="77777777" w:rsidR="00C60BF2"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Castañeda Hernández, Mireya. El principio pro persona ante la ponderación de derechos. México: CNDH, 2017. </w:t>
            </w:r>
          </w:p>
          <w:p w14:paraId="47837F9D" w14:textId="52B5F376" w:rsidR="006A4E7F" w:rsidRPr="00677E2A" w:rsidRDefault="00C60BF2" w:rsidP="00677E2A">
            <w:pPr>
              <w:numPr>
                <w:ilvl w:val="0"/>
                <w:numId w:val="17"/>
              </w:numPr>
              <w:rPr>
                <w:rFonts w:ascii="Arial" w:eastAsia="Calibri" w:hAnsi="Arial" w:cs="Arial"/>
                <w:color w:val="auto"/>
                <w:szCs w:val="24"/>
              </w:rPr>
            </w:pPr>
            <w:r w:rsidRPr="00C60BF2">
              <w:rPr>
                <w:rFonts w:ascii="Arial" w:hAnsi="Arial" w:cs="Arial"/>
              </w:rPr>
              <w:t xml:space="preserve">Castro, Juventino V., Garantías y amparo, 11ª Ed., México, Porrúa, 2000, p. 34 </w:t>
            </w:r>
            <w:r w:rsidR="002A10BA">
              <w:rPr>
                <w:rFonts w:ascii="Arial" w:hAnsi="Arial" w:cs="Arial"/>
              </w:rPr>
              <w:t>–</w:t>
            </w:r>
            <w:r w:rsidRPr="00C60BF2">
              <w:rPr>
                <w:rFonts w:ascii="Arial" w:hAnsi="Arial" w:cs="Arial"/>
              </w:rPr>
              <w:t xml:space="preserve"> 36</w:t>
            </w:r>
          </w:p>
        </w:tc>
      </w:tr>
      <w:tr w:rsidR="006A4E7F" w:rsidRPr="00677E2A" w14:paraId="58B08941" w14:textId="77777777" w:rsidTr="006A4E7F">
        <w:tc>
          <w:tcPr>
            <w:tcW w:w="8828" w:type="dxa"/>
            <w:tcBorders>
              <w:top w:val="nil"/>
              <w:left w:val="nil"/>
              <w:bottom w:val="nil"/>
              <w:right w:val="nil"/>
            </w:tcBorders>
          </w:tcPr>
          <w:p w14:paraId="573CF5DA"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Cienfuegos Salgado, David. Una historia de los derechos humanos en México. México: CNDH, 2017. </w:t>
            </w:r>
          </w:p>
        </w:tc>
      </w:tr>
      <w:tr w:rsidR="006A4E7F" w:rsidRPr="00677E2A" w14:paraId="7EED383C" w14:textId="77777777" w:rsidTr="006A4E7F">
        <w:tc>
          <w:tcPr>
            <w:tcW w:w="8828" w:type="dxa"/>
            <w:tcBorders>
              <w:top w:val="nil"/>
              <w:left w:val="nil"/>
              <w:bottom w:val="nil"/>
              <w:right w:val="nil"/>
            </w:tcBorders>
          </w:tcPr>
          <w:p w14:paraId="078E7362"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Del Vecchio, G., Filosofía del derecho, 5a ed., Barcelona, Bosch, 1947, tomo. II (De la naturaleza de las cosas), </w:t>
            </w:r>
          </w:p>
        </w:tc>
      </w:tr>
      <w:tr w:rsidR="006A4E7F" w:rsidRPr="00677E2A" w14:paraId="490387FD" w14:textId="77777777" w:rsidTr="006A4E7F">
        <w:tc>
          <w:tcPr>
            <w:tcW w:w="8828" w:type="dxa"/>
            <w:tcBorders>
              <w:top w:val="nil"/>
              <w:left w:val="nil"/>
              <w:bottom w:val="nil"/>
              <w:right w:val="nil"/>
            </w:tcBorders>
          </w:tcPr>
          <w:p w14:paraId="6D935A7E"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Fabra Zamora, Jorge Luis y Núñez Vaquero, Álvaro. Apuntes sobre "neoconstitucionalismo", 2015. Enciclopedia de Filosofía y Teoría del Derecho, México: </w:t>
            </w:r>
          </w:p>
        </w:tc>
      </w:tr>
      <w:tr w:rsidR="006A4E7F" w:rsidRPr="00677E2A" w14:paraId="2B69FF87" w14:textId="77777777" w:rsidTr="006A4E7F">
        <w:tc>
          <w:tcPr>
            <w:tcW w:w="8828" w:type="dxa"/>
            <w:tcBorders>
              <w:top w:val="nil"/>
              <w:left w:val="nil"/>
              <w:bottom w:val="nil"/>
              <w:right w:val="nil"/>
            </w:tcBorders>
          </w:tcPr>
          <w:p w14:paraId="4B2F41E3" w14:textId="77777777" w:rsidR="006A4E7F"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Fabra Zamora, Jorge Luis y Núñez Vaquero, Álvaro. Enciclopedia de Filosofía y Teoría del Derecho Universidad Nacional Autónoma de México. México: Instituto de Investigaciones Jurídicas, 2015. Vol. I.</w:t>
            </w:r>
          </w:p>
          <w:p w14:paraId="2784C443" w14:textId="00815242" w:rsidR="00261755" w:rsidRPr="00677E2A" w:rsidRDefault="00261755" w:rsidP="00677E2A">
            <w:pPr>
              <w:numPr>
                <w:ilvl w:val="0"/>
                <w:numId w:val="17"/>
              </w:numPr>
              <w:rPr>
                <w:rFonts w:ascii="Arial" w:eastAsia="Calibri" w:hAnsi="Arial" w:cs="Arial"/>
                <w:color w:val="auto"/>
                <w:szCs w:val="24"/>
              </w:rPr>
            </w:pPr>
            <w:r w:rsidRPr="00261755">
              <w:rPr>
                <w:rFonts w:ascii="Arial" w:eastAsia="Calibri" w:hAnsi="Arial" w:cs="Arial"/>
                <w:color w:val="auto"/>
                <w:szCs w:val="24"/>
              </w:rPr>
              <w:t>Ferrajoli, Luigi. Democracia y Garantismo, edición de Miguel Carbonell, Madrid, Editorial Trotta, 2008, pp. 60.</w:t>
            </w:r>
          </w:p>
        </w:tc>
      </w:tr>
      <w:tr w:rsidR="006A4E7F" w:rsidRPr="00677E2A" w14:paraId="77CF68F6" w14:textId="77777777" w:rsidTr="006A4E7F">
        <w:tc>
          <w:tcPr>
            <w:tcW w:w="8828" w:type="dxa"/>
            <w:tcBorders>
              <w:top w:val="nil"/>
              <w:left w:val="nil"/>
              <w:bottom w:val="nil"/>
              <w:right w:val="nil"/>
            </w:tcBorders>
          </w:tcPr>
          <w:p w14:paraId="1C7CB8EF"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Francisco Laporta, El imperio de la ley. Una visión actual, Manuel Atienza, “Constitucionalismo, globalización y derecho”, en Miguel Carbonell y Leonardo García Jaramillo.</w:t>
            </w:r>
          </w:p>
        </w:tc>
      </w:tr>
      <w:tr w:rsidR="006A4E7F" w:rsidRPr="00677E2A" w14:paraId="29B7C5EE" w14:textId="77777777" w:rsidTr="006A4E7F">
        <w:tc>
          <w:tcPr>
            <w:tcW w:w="8828" w:type="dxa"/>
            <w:tcBorders>
              <w:top w:val="nil"/>
              <w:left w:val="nil"/>
              <w:bottom w:val="nil"/>
              <w:right w:val="nil"/>
            </w:tcBorders>
          </w:tcPr>
          <w:p w14:paraId="6AFA91C9"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García Máynez, Eduardo. Introducción al Estudio del Derecho. 6a ed. México: Porrúa, 2010.</w:t>
            </w:r>
          </w:p>
        </w:tc>
      </w:tr>
      <w:tr w:rsidR="006A4E7F" w:rsidRPr="00677E2A" w14:paraId="15591BB0" w14:textId="77777777" w:rsidTr="006A4E7F">
        <w:tc>
          <w:tcPr>
            <w:tcW w:w="8828" w:type="dxa"/>
            <w:tcBorders>
              <w:top w:val="nil"/>
              <w:left w:val="nil"/>
              <w:bottom w:val="nil"/>
              <w:right w:val="nil"/>
            </w:tcBorders>
            <w:vAlign w:val="center"/>
          </w:tcPr>
          <w:p w14:paraId="0A310352"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García Máynez. Instituto de Investigaciones Jurídicas. Diccionario Jurídico Mexicano. México: Porrúa, 2011. Vol. II.</w:t>
            </w:r>
          </w:p>
        </w:tc>
      </w:tr>
      <w:tr w:rsidR="006A4E7F" w:rsidRPr="00677E2A" w14:paraId="74B29D70" w14:textId="77777777" w:rsidTr="006A4E7F">
        <w:tc>
          <w:tcPr>
            <w:tcW w:w="8828" w:type="dxa"/>
            <w:tcBorders>
              <w:top w:val="nil"/>
              <w:left w:val="nil"/>
              <w:bottom w:val="nil"/>
              <w:right w:val="nil"/>
            </w:tcBorders>
          </w:tcPr>
          <w:p w14:paraId="1687D993"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Gil Rendón, Raymundo. El neoconstitucionalismo y los derechos fundamentales. México: Instituto de Investigaciones Jurídicas de la Universidad Nacional Autónoma de México.</w:t>
            </w:r>
          </w:p>
        </w:tc>
      </w:tr>
      <w:tr w:rsidR="006A4E7F" w:rsidRPr="00677E2A" w14:paraId="7FE87FD1" w14:textId="77777777" w:rsidTr="006A4E7F">
        <w:tc>
          <w:tcPr>
            <w:tcW w:w="8828" w:type="dxa"/>
            <w:tcBorders>
              <w:top w:val="nil"/>
              <w:left w:val="nil"/>
              <w:bottom w:val="nil"/>
              <w:right w:val="nil"/>
            </w:tcBorders>
          </w:tcPr>
          <w:p w14:paraId="034EC502"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Hunt, Lynn. La invención de los Derechos Humanos. Barcelona: Tusquets Editores, 2009. </w:t>
            </w:r>
          </w:p>
        </w:tc>
      </w:tr>
      <w:tr w:rsidR="006A4E7F" w:rsidRPr="00677E2A" w14:paraId="609E1325" w14:textId="77777777" w:rsidTr="006A4E7F">
        <w:tc>
          <w:tcPr>
            <w:tcW w:w="8828" w:type="dxa"/>
            <w:tcBorders>
              <w:top w:val="nil"/>
              <w:left w:val="nil"/>
              <w:bottom w:val="nil"/>
              <w:right w:val="nil"/>
            </w:tcBorders>
          </w:tcPr>
          <w:p w14:paraId="7C5B8EFD" w14:textId="77777777" w:rsidR="006A4E7F" w:rsidRDefault="006A4E7F" w:rsidP="00677E2A">
            <w:pPr>
              <w:numPr>
                <w:ilvl w:val="0"/>
                <w:numId w:val="17"/>
              </w:numPr>
              <w:rPr>
                <w:rFonts w:ascii="Arial" w:eastAsia="Calibri" w:hAnsi="Arial" w:cs="Arial"/>
                <w:color w:val="auto"/>
                <w:szCs w:val="24"/>
              </w:rPr>
            </w:pPr>
            <w:r w:rsidRPr="00C255B3">
              <w:rPr>
                <w:rFonts w:ascii="Arial" w:eastAsia="Calibri" w:hAnsi="Arial" w:cs="Arial"/>
                <w:color w:val="auto"/>
                <w:szCs w:val="24"/>
                <w:lang w:val="it-IT"/>
              </w:rPr>
              <w:t xml:space="preserve">Medellín Urquiaga, Ximena. Principio pro persona. </w:t>
            </w:r>
            <w:r w:rsidRPr="00677E2A">
              <w:rPr>
                <w:rFonts w:ascii="Arial" w:eastAsia="Calibri" w:hAnsi="Arial" w:cs="Arial"/>
                <w:color w:val="auto"/>
                <w:szCs w:val="24"/>
              </w:rPr>
              <w:t xml:space="preserve">México: Comisión de Derechos Humanos del Distrito Federal, 2013. </w:t>
            </w:r>
          </w:p>
          <w:p w14:paraId="157C6792" w14:textId="324A6193" w:rsidR="001B7B51" w:rsidRPr="00677E2A" w:rsidRDefault="001B7B51" w:rsidP="00677E2A">
            <w:pPr>
              <w:numPr>
                <w:ilvl w:val="0"/>
                <w:numId w:val="17"/>
              </w:numPr>
              <w:rPr>
                <w:rFonts w:ascii="Arial" w:eastAsia="Calibri" w:hAnsi="Arial" w:cs="Arial"/>
                <w:color w:val="auto"/>
                <w:szCs w:val="24"/>
              </w:rPr>
            </w:pPr>
            <w:r w:rsidRPr="001B7B51">
              <w:rPr>
                <w:rFonts w:ascii="Arial" w:eastAsia="Calibri" w:hAnsi="Arial" w:cs="Arial"/>
                <w:color w:val="auto"/>
                <w:szCs w:val="24"/>
              </w:rPr>
              <w:t>Orozco Henríquez, J. Jesús y Silva Adaya, Juan Carlos. Los derechos humanos de los mexicanos, CNDH 3ª Ed., México, 2002, p. 11.</w:t>
            </w:r>
          </w:p>
        </w:tc>
      </w:tr>
      <w:tr w:rsidR="006A4E7F" w:rsidRPr="00677E2A" w14:paraId="6B12FEDE" w14:textId="77777777" w:rsidTr="006A4E7F">
        <w:tc>
          <w:tcPr>
            <w:tcW w:w="8828" w:type="dxa"/>
            <w:tcBorders>
              <w:top w:val="nil"/>
              <w:left w:val="nil"/>
              <w:bottom w:val="nil"/>
              <w:right w:val="nil"/>
            </w:tcBorders>
          </w:tcPr>
          <w:p w14:paraId="2B515ABE" w14:textId="6CD0922E"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Peces-Barba, Gregorio, Los derechos fundamentales, Madrid</w:t>
            </w:r>
            <w:r w:rsidR="00CF31CE" w:rsidRPr="00677E2A">
              <w:rPr>
                <w:rFonts w:ascii="Arial" w:eastAsia="Calibri" w:hAnsi="Arial" w:cs="Arial"/>
                <w:color w:val="auto"/>
                <w:szCs w:val="24"/>
              </w:rPr>
              <w:t>; Eudema,</w:t>
            </w:r>
            <w:r w:rsidRPr="00677E2A">
              <w:rPr>
                <w:rFonts w:ascii="Arial" w:eastAsia="Calibri" w:hAnsi="Arial" w:cs="Arial"/>
                <w:color w:val="auto"/>
                <w:szCs w:val="24"/>
              </w:rPr>
              <w:t xml:space="preserve"> 1980, 3ª edición.</w:t>
            </w:r>
          </w:p>
        </w:tc>
      </w:tr>
      <w:tr w:rsidR="006A4E7F" w:rsidRPr="00677E2A" w14:paraId="6E3C704A" w14:textId="77777777" w:rsidTr="006A4E7F">
        <w:tc>
          <w:tcPr>
            <w:tcW w:w="8828" w:type="dxa"/>
            <w:tcBorders>
              <w:top w:val="nil"/>
              <w:left w:val="nil"/>
              <w:bottom w:val="nil"/>
              <w:right w:val="nil"/>
            </w:tcBorders>
          </w:tcPr>
          <w:p w14:paraId="52C86E4D"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Rabasa, Emilio O. Historia de las Constituciones mexicanas. 2ª ed. México: Universidad Nacional Autónoma de México, 2000. </w:t>
            </w:r>
          </w:p>
        </w:tc>
      </w:tr>
      <w:tr w:rsidR="006A4E7F" w:rsidRPr="00677E2A" w14:paraId="3E39B889" w14:textId="77777777" w:rsidTr="006A4E7F">
        <w:tc>
          <w:tcPr>
            <w:tcW w:w="8828" w:type="dxa"/>
            <w:tcBorders>
              <w:top w:val="nil"/>
              <w:left w:val="nil"/>
              <w:bottom w:val="nil"/>
              <w:right w:val="nil"/>
            </w:tcBorders>
          </w:tcPr>
          <w:p w14:paraId="1FACAB70"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Ramírez, Santiago María. El Derecho de Gentes: examen crítico de la filosofía del derecho de gentes desde Aristóteles hasta Francisco Suarez. Buenos Aires: Studium, 1952. </w:t>
            </w:r>
          </w:p>
        </w:tc>
      </w:tr>
      <w:tr w:rsidR="006A4E7F" w:rsidRPr="00677E2A" w14:paraId="2AC587FE" w14:textId="77777777" w:rsidTr="006A4E7F">
        <w:tc>
          <w:tcPr>
            <w:tcW w:w="8828" w:type="dxa"/>
            <w:tcBorders>
              <w:top w:val="nil"/>
              <w:left w:val="nil"/>
              <w:bottom w:val="nil"/>
              <w:right w:val="nil"/>
            </w:tcBorders>
          </w:tcPr>
          <w:p w14:paraId="4769393C"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Robles, Gregorio. Introducción a la Teoría del Derecho. 3era ed. España: Debate, 2003. </w:t>
            </w:r>
          </w:p>
        </w:tc>
      </w:tr>
      <w:tr w:rsidR="006A4E7F" w:rsidRPr="00677E2A" w14:paraId="2B53AAA3" w14:textId="77777777" w:rsidTr="006A4E7F">
        <w:tc>
          <w:tcPr>
            <w:tcW w:w="8828" w:type="dxa"/>
            <w:tcBorders>
              <w:top w:val="nil"/>
              <w:left w:val="nil"/>
              <w:bottom w:val="nil"/>
              <w:right w:val="nil"/>
            </w:tcBorders>
            <w:vAlign w:val="center"/>
          </w:tcPr>
          <w:p w14:paraId="76FEE2E7"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Rodríguez Cepeda, Bartolo Pablo. Metodología Jurídica. 12ª ed. México: OXFORD, 2011.</w:t>
            </w:r>
          </w:p>
        </w:tc>
      </w:tr>
      <w:tr w:rsidR="006A4E7F" w:rsidRPr="00677E2A" w14:paraId="1A206BC5" w14:textId="77777777" w:rsidTr="006A4E7F">
        <w:tc>
          <w:tcPr>
            <w:tcW w:w="8828" w:type="dxa"/>
            <w:tcBorders>
              <w:top w:val="nil"/>
              <w:left w:val="nil"/>
              <w:bottom w:val="nil"/>
              <w:right w:val="nil"/>
            </w:tcBorders>
          </w:tcPr>
          <w:p w14:paraId="43C5E64A"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Sepúlveda, César, Curso de derecho internacional público, 4a ed. México, Porrúa, 1964.</w:t>
            </w:r>
          </w:p>
        </w:tc>
      </w:tr>
      <w:tr w:rsidR="006A4E7F" w:rsidRPr="00677E2A" w14:paraId="0456FACB" w14:textId="77777777" w:rsidTr="006A4E7F">
        <w:tc>
          <w:tcPr>
            <w:tcW w:w="8828" w:type="dxa"/>
            <w:tcBorders>
              <w:top w:val="nil"/>
              <w:left w:val="nil"/>
              <w:bottom w:val="nil"/>
              <w:right w:val="nil"/>
            </w:tcBorders>
          </w:tcPr>
          <w:p w14:paraId="68D31199"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Suárez, Francisco. Tratado de las leyes y de dios Legislador. Tomo II. Madrid, Hijos de Reus, 1915.</w:t>
            </w:r>
          </w:p>
        </w:tc>
      </w:tr>
      <w:tr w:rsidR="006A4E7F" w:rsidRPr="00677E2A" w14:paraId="06835A62" w14:textId="77777777" w:rsidTr="006A4E7F">
        <w:tc>
          <w:tcPr>
            <w:tcW w:w="8828" w:type="dxa"/>
            <w:tcBorders>
              <w:top w:val="nil"/>
              <w:left w:val="nil"/>
              <w:bottom w:val="nil"/>
              <w:right w:val="nil"/>
            </w:tcBorders>
          </w:tcPr>
          <w:p w14:paraId="17DFF9EB"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 xml:space="preserve">Truyol y Serra, A., Historia de la filosofía del derecho y del Estado, 7ª ed., Madrid, Alianza Editorial, 1982, 2 vols. Vol. I (De los orígenes de la baja Edad Media). </w:t>
            </w:r>
          </w:p>
        </w:tc>
      </w:tr>
      <w:tr w:rsidR="006A4E7F" w:rsidRPr="00677E2A" w14:paraId="3E90D13C" w14:textId="77777777" w:rsidTr="006A4E7F">
        <w:tc>
          <w:tcPr>
            <w:tcW w:w="8828" w:type="dxa"/>
            <w:tcBorders>
              <w:top w:val="nil"/>
              <w:left w:val="nil"/>
              <w:bottom w:val="nil"/>
              <w:right w:val="nil"/>
            </w:tcBorders>
          </w:tcPr>
          <w:p w14:paraId="782F02F1"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Villoro Toranzo, Miguel, Introducción al estudio del derecho, 5a ed. México, Porrúa, 1997.</w:t>
            </w:r>
          </w:p>
        </w:tc>
      </w:tr>
      <w:tr w:rsidR="006A4E7F" w:rsidRPr="00677E2A" w14:paraId="28E873EC" w14:textId="77777777" w:rsidTr="006A4E7F">
        <w:tc>
          <w:tcPr>
            <w:tcW w:w="8828" w:type="dxa"/>
            <w:tcBorders>
              <w:top w:val="nil"/>
              <w:left w:val="nil"/>
              <w:bottom w:val="nil"/>
              <w:right w:val="nil"/>
            </w:tcBorders>
          </w:tcPr>
          <w:p w14:paraId="54B7C409" w14:textId="77777777" w:rsidR="006A4E7F" w:rsidRPr="00677E2A" w:rsidRDefault="006A4E7F" w:rsidP="00677E2A">
            <w:pPr>
              <w:numPr>
                <w:ilvl w:val="0"/>
                <w:numId w:val="17"/>
              </w:numPr>
              <w:rPr>
                <w:rFonts w:ascii="Arial" w:eastAsia="Calibri" w:hAnsi="Arial" w:cs="Arial"/>
                <w:color w:val="auto"/>
                <w:szCs w:val="24"/>
              </w:rPr>
            </w:pPr>
            <w:r w:rsidRPr="00677E2A">
              <w:rPr>
                <w:rFonts w:ascii="Arial" w:eastAsia="Calibri" w:hAnsi="Arial" w:cs="Arial"/>
                <w:color w:val="auto"/>
                <w:szCs w:val="24"/>
              </w:rPr>
              <w:t>Woldenberg, José. La concepción sobre la democracia en el Congreso Constituyente de 1916-1917 con relación al de 1856-1857. México: Instituto Nacional de Estudios Históricos de las Revoluciones de México, Secretaría de Cultura, 2016.</w:t>
            </w:r>
          </w:p>
        </w:tc>
      </w:tr>
      <w:bookmarkEnd w:id="44"/>
    </w:tbl>
    <w:p w14:paraId="339F1721" w14:textId="05A3B24B" w:rsidR="002A10BA" w:rsidRDefault="002A10BA" w:rsidP="00677E2A">
      <w:pPr>
        <w:rPr>
          <w:rFonts w:ascii="Arial" w:hAnsi="Arial" w:cs="Arial"/>
          <w:b/>
        </w:rPr>
      </w:pPr>
    </w:p>
    <w:p w14:paraId="304C9959" w14:textId="167F9BFA" w:rsidR="006A4E7F" w:rsidRPr="00677E2A" w:rsidRDefault="002A10BA" w:rsidP="002A10BA">
      <w:pPr>
        <w:spacing w:line="276" w:lineRule="auto"/>
        <w:jc w:val="left"/>
        <w:rPr>
          <w:rFonts w:ascii="Arial" w:hAnsi="Arial" w:cs="Arial"/>
          <w:b/>
        </w:rPr>
      </w:pPr>
      <w:r>
        <w:rPr>
          <w:rFonts w:ascii="Arial" w:hAnsi="Arial" w:cs="Arial"/>
          <w:b/>
        </w:rPr>
        <w:br w:type="page"/>
      </w:r>
    </w:p>
    <w:p w14:paraId="3EE749A1" w14:textId="4A0083F9" w:rsidR="006A4E7F" w:rsidRPr="00677E2A" w:rsidRDefault="006A4E7F" w:rsidP="00677E2A">
      <w:pPr>
        <w:jc w:val="center"/>
        <w:rPr>
          <w:rFonts w:ascii="Arial" w:hAnsi="Arial" w:cs="Arial"/>
          <w:b/>
          <w:sz w:val="28"/>
          <w:szCs w:val="24"/>
        </w:rPr>
      </w:pPr>
      <w:r w:rsidRPr="00677E2A">
        <w:rPr>
          <w:rFonts w:ascii="Arial" w:hAnsi="Arial" w:cs="Arial"/>
          <w:b/>
          <w:sz w:val="28"/>
          <w:szCs w:val="24"/>
        </w:rPr>
        <w:t>Cibergrafía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6A4E7F" w:rsidRPr="00677E2A" w14:paraId="6426188F" w14:textId="77777777" w:rsidTr="006A4E7F">
        <w:tc>
          <w:tcPr>
            <w:tcW w:w="8828" w:type="dxa"/>
          </w:tcPr>
          <w:p w14:paraId="03801805"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Amnistía Internacional. 2015. www.amnesty.org. Jurgen Schadeberg, 30 de octubre de 2015. [Consultado el: 07 de noviembre de 2018.] https://www.amnesty.org/es/latest/campaigns/2015/10/inspiring-human-rights-quotes/.</w:t>
            </w:r>
          </w:p>
        </w:tc>
      </w:tr>
      <w:tr w:rsidR="006A4E7F" w:rsidRPr="00677E2A" w14:paraId="38F48118" w14:textId="77777777" w:rsidTr="006A4E7F">
        <w:tc>
          <w:tcPr>
            <w:tcW w:w="8828" w:type="dxa"/>
          </w:tcPr>
          <w:p w14:paraId="24890E40"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Cámara de Diputados. Constitución de 1824. www.diputados.gob.mx. [Consultado el: 07 de noviembre de 2018.] http://www.diputados.gob.mx/biblioteca/bibdig/const_mex/const_1824.pdf.</w:t>
            </w:r>
          </w:p>
        </w:tc>
      </w:tr>
      <w:tr w:rsidR="006A4E7F" w:rsidRPr="00677E2A" w14:paraId="5CB681AE" w14:textId="77777777" w:rsidTr="006A4E7F">
        <w:tc>
          <w:tcPr>
            <w:tcW w:w="8828" w:type="dxa"/>
          </w:tcPr>
          <w:p w14:paraId="17095960"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Carbonell, Miguel. 2010. miguelcarbonell.com. Frases para pensar UNAM, 07 de julio de 2010. [Consultado el: 26 de febrero de 2019.] http://www.miguelcarbonell.com/docencia/Frases_para_pensar.shtml.</w:t>
            </w:r>
          </w:p>
        </w:tc>
      </w:tr>
      <w:tr w:rsidR="006A4E7F" w:rsidRPr="00677E2A" w14:paraId="066D8BF6" w14:textId="77777777" w:rsidTr="006A4E7F">
        <w:tc>
          <w:tcPr>
            <w:tcW w:w="8828" w:type="dxa"/>
          </w:tcPr>
          <w:p w14:paraId="6099C6D4"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Consejo Constitucional. Declaración de los Derechos del Hombre y del Ciudadano de 1789. www.conseil-constitutionnel.fr [Consultado el: 07 de noviembre de 2018.] https://www.conseil-constitutionnel.fr/sites/default/files/as/root/bank_mm/espagnol/es_ddhc.pdf.</w:t>
            </w:r>
          </w:p>
        </w:tc>
      </w:tr>
      <w:tr w:rsidR="006A4E7F" w:rsidRPr="00677E2A" w14:paraId="75EDDD22" w14:textId="77777777" w:rsidTr="006A4E7F">
        <w:tc>
          <w:tcPr>
            <w:tcW w:w="8828" w:type="dxa"/>
          </w:tcPr>
          <w:p w14:paraId="339F00C9"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Covarrubias Dueñas, José de Jesús. Antecedentes del amparo. Biblioteca Jurídica de la UNAM. 24 de enero de 2012. [Consultado el: 03 de abril de 2019.] https://archivos.juridicas.unam.mx/www/bjv/libros/7/3065/13.pdf.</w:t>
            </w:r>
          </w:p>
        </w:tc>
      </w:tr>
      <w:tr w:rsidR="006A4E7F" w:rsidRPr="00677E2A" w14:paraId="34C65210" w14:textId="77777777" w:rsidTr="006A4E7F">
        <w:tc>
          <w:tcPr>
            <w:tcW w:w="8828" w:type="dxa"/>
          </w:tcPr>
          <w:p w14:paraId="540A8C58" w14:textId="10865E5E" w:rsidR="006A4E7F"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 xml:space="preserve">Declaración de Independencia de los Estados Unidos de América. http://www.diputados.gob.mx/.  1776. [Consultado el: 28 de 02 de 2019.] </w:t>
            </w:r>
            <w:r w:rsidR="00C95B88" w:rsidRPr="00C95B88">
              <w:rPr>
                <w:rFonts w:ascii="Arial" w:eastAsia="Calibri" w:hAnsi="Arial" w:cs="Arial"/>
                <w:color w:val="auto"/>
                <w:szCs w:val="24"/>
              </w:rPr>
              <w:t>http://www.diputados.gob.mx/biblioteca/bibdig/const_mex/decla_1776.pdf</w:t>
            </w:r>
            <w:r w:rsidRPr="00677E2A">
              <w:rPr>
                <w:rFonts w:ascii="Arial" w:eastAsia="Calibri" w:hAnsi="Arial" w:cs="Arial"/>
                <w:color w:val="auto"/>
                <w:szCs w:val="24"/>
              </w:rPr>
              <w:t>.</w:t>
            </w:r>
          </w:p>
          <w:p w14:paraId="41495172" w14:textId="114096CD" w:rsidR="00C95B88" w:rsidRPr="00677E2A" w:rsidRDefault="00C95B88" w:rsidP="00677E2A">
            <w:pPr>
              <w:numPr>
                <w:ilvl w:val="0"/>
                <w:numId w:val="18"/>
              </w:numPr>
              <w:rPr>
                <w:rFonts w:ascii="Arial" w:eastAsia="Calibri" w:hAnsi="Arial" w:cs="Arial"/>
                <w:color w:val="auto"/>
                <w:szCs w:val="24"/>
              </w:rPr>
            </w:pPr>
            <w:r w:rsidRPr="00C95B88">
              <w:rPr>
                <w:rFonts w:ascii="Arial" w:eastAsia="Calibri" w:hAnsi="Arial" w:cs="Arial"/>
                <w:color w:val="auto"/>
                <w:szCs w:val="24"/>
              </w:rPr>
              <w:t>García Ramírez, Sergio y Del Toro Huerta, Mauricio Iván "México y la Corte Interamericana de Derechos Humanos" en Sergio García Ramírez (coordinador), La jurisprudencia de la corte interamericana de derechos humanos, UNAM, México, 2001. [Consultado el: 01 de junio de 2019] http://stj.col.gob.mx/dh/descargables/pdf_seccion/concepto_3_2_3.pdf.</w:t>
            </w:r>
          </w:p>
        </w:tc>
      </w:tr>
      <w:tr w:rsidR="006A4E7F" w:rsidRPr="00677E2A" w14:paraId="3BC5B7C8" w14:textId="77777777" w:rsidTr="006A4E7F">
        <w:tc>
          <w:tcPr>
            <w:tcW w:w="8828" w:type="dxa"/>
          </w:tcPr>
          <w:p w14:paraId="49FD0E6F" w14:textId="471F597A" w:rsidR="006A4E7F"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 xml:space="preserve">Grupo de Educación Amnistía Internacional. Historia de los Derechos Humanos. www.amnistiacatalunya.org, 2009. (Consultado el: 27 de agosto de 2018.) </w:t>
            </w:r>
            <w:r w:rsidR="00261755" w:rsidRPr="00261755">
              <w:rPr>
                <w:rFonts w:ascii="Arial" w:eastAsia="Calibri" w:hAnsi="Arial" w:cs="Arial"/>
                <w:color w:val="auto"/>
                <w:szCs w:val="24"/>
              </w:rPr>
              <w:t>http://www.amnistiacatalunya.org/edu/es/historia/</w:t>
            </w:r>
            <w:r w:rsidRPr="00677E2A">
              <w:rPr>
                <w:rFonts w:ascii="Arial" w:eastAsia="Calibri" w:hAnsi="Arial" w:cs="Arial"/>
                <w:color w:val="auto"/>
                <w:szCs w:val="24"/>
              </w:rPr>
              <w:t>.</w:t>
            </w:r>
          </w:p>
          <w:p w14:paraId="37470CE0" w14:textId="3199C8A8" w:rsidR="00261755" w:rsidRPr="00677E2A" w:rsidRDefault="00261755" w:rsidP="00677E2A">
            <w:pPr>
              <w:numPr>
                <w:ilvl w:val="0"/>
                <w:numId w:val="18"/>
              </w:numPr>
              <w:rPr>
                <w:rFonts w:ascii="Arial" w:eastAsia="Calibri" w:hAnsi="Arial" w:cs="Arial"/>
                <w:color w:val="auto"/>
                <w:szCs w:val="24"/>
              </w:rPr>
            </w:pPr>
            <w:r w:rsidRPr="00261755">
              <w:rPr>
                <w:rFonts w:ascii="Arial" w:eastAsia="Calibri" w:hAnsi="Arial" w:cs="Arial"/>
                <w:color w:val="auto"/>
                <w:szCs w:val="24"/>
              </w:rPr>
              <w:t>L. Bazdresch, Luis, Garantías Constitucionales, 5ª. Ed., México, 1998. [Consultado el: 01 de junio de 2019] http://stj.col.gob.mx/dh/descargables/pdf_seccion/concepto_3_2_3.pdf.</w:t>
            </w:r>
          </w:p>
        </w:tc>
      </w:tr>
      <w:tr w:rsidR="006A4E7F" w:rsidRPr="00677E2A" w14:paraId="40915C95" w14:textId="77777777" w:rsidTr="006A4E7F">
        <w:tc>
          <w:tcPr>
            <w:tcW w:w="8828" w:type="dxa"/>
          </w:tcPr>
          <w:p w14:paraId="2B28354C"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Orden Jurídico. Constitución de 1857. www.ordenjuridico.gob.mx. [Consultado el: 07 de noviembre de 2018.] http://www.ordenjuridico.gob.mx/Constitucion/1857.pdf.</w:t>
            </w:r>
          </w:p>
        </w:tc>
      </w:tr>
      <w:tr w:rsidR="006A4E7F" w:rsidRPr="00677E2A" w14:paraId="54E5C596" w14:textId="77777777" w:rsidTr="006A4E7F">
        <w:tc>
          <w:tcPr>
            <w:tcW w:w="8828" w:type="dxa"/>
          </w:tcPr>
          <w:p w14:paraId="23998DE8"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Orden Jurídico. Constitución de 1917. www.ordenjuridico.gob.mx. [Consultado el: 07 de noviembre de 2018.] http://www.ordenjuridico.gob.mx/Constitucion/1917.pdf.</w:t>
            </w:r>
          </w:p>
        </w:tc>
      </w:tr>
      <w:tr w:rsidR="006A4E7F" w:rsidRPr="00677E2A" w14:paraId="7CE08CCC" w14:textId="77777777" w:rsidTr="006A4E7F">
        <w:tc>
          <w:tcPr>
            <w:tcW w:w="8828" w:type="dxa"/>
          </w:tcPr>
          <w:p w14:paraId="0DD9F033"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Orden Jurídico. www.ordenjuridico.com. Constitución de 1836. [Consultado el: 02 de abril de 2019.] http://www.ordenjuridico.gob.mx/Constitucion/1836.pdf.</w:t>
            </w:r>
          </w:p>
        </w:tc>
      </w:tr>
      <w:tr w:rsidR="006A4E7F" w:rsidRPr="00677E2A" w14:paraId="35E18BD0" w14:textId="77777777" w:rsidTr="006A4E7F">
        <w:tc>
          <w:tcPr>
            <w:tcW w:w="8828" w:type="dxa"/>
          </w:tcPr>
          <w:p w14:paraId="4D8657C2"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Organización de Estados Americanos. Carta de las Naciones Unidas. https://www.oas.org. [Consultado el: 07 de noviembre de 2018.] https://www.oas.org/36ag/espanol/doc_referencia/Carta_NU.pdf.</w:t>
            </w:r>
          </w:p>
        </w:tc>
      </w:tr>
      <w:tr w:rsidR="006A4E7F" w:rsidRPr="00677E2A" w14:paraId="07BE69EA" w14:textId="77777777" w:rsidTr="006A4E7F">
        <w:tc>
          <w:tcPr>
            <w:tcW w:w="8828" w:type="dxa"/>
          </w:tcPr>
          <w:p w14:paraId="28BD7857"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Organización de las Naciones Unidas. www.ohchr.org. Derechos Humanos Oficina del Alto Comisionado. [Consultado el: 07 de noviembre de 2018.] https://www.ohchr.org/sp/issues/Pages/WhatareHumanRights.aspx.</w:t>
            </w:r>
          </w:p>
        </w:tc>
      </w:tr>
      <w:tr w:rsidR="006A4E7F" w:rsidRPr="00677E2A" w14:paraId="1337D8F8" w14:textId="77777777" w:rsidTr="006A4E7F">
        <w:tc>
          <w:tcPr>
            <w:tcW w:w="8828" w:type="dxa"/>
          </w:tcPr>
          <w:p w14:paraId="2EF1F459"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Presidente, Felipe Calderón Hinojosa. 2012. Sexto Informe de Gobierno. México, 2012. http://calderon.presidencia.gob.mx/2012/09/el-presidente-calderon-durante-su-mensaje-con-motivo-del-sexto-informe-de-gobierno/, consultado el 03 de abril de 2019.</w:t>
            </w:r>
          </w:p>
        </w:tc>
      </w:tr>
      <w:tr w:rsidR="00413445" w:rsidRPr="00677E2A" w14:paraId="6410BED8" w14:textId="77777777" w:rsidTr="006A4E7F">
        <w:tc>
          <w:tcPr>
            <w:tcW w:w="8828" w:type="dxa"/>
          </w:tcPr>
          <w:p w14:paraId="071C4F09" w14:textId="3C7A1935" w:rsidR="00413445" w:rsidRPr="00677E2A" w:rsidRDefault="00413445"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Rey Juan Sin Tierra Carta Magna. 1215. Inglaterra: s.n., 1215 [Consultado el: 28 de mayo de 2019.] https://archivos.juridicas.unam.mx/www/bjv/libros/6/2698/17.pdf.</w:t>
            </w:r>
          </w:p>
        </w:tc>
      </w:tr>
      <w:tr w:rsidR="006A4E7F" w:rsidRPr="00677E2A" w14:paraId="5EBD186C" w14:textId="77777777" w:rsidTr="006A4E7F">
        <w:tc>
          <w:tcPr>
            <w:tcW w:w="8828" w:type="dxa"/>
          </w:tcPr>
          <w:p w14:paraId="608B6561" w14:textId="77777777" w:rsidR="006A4E7F" w:rsidRPr="00677E2A" w:rsidRDefault="006A4E7F" w:rsidP="00677E2A">
            <w:pPr>
              <w:numPr>
                <w:ilvl w:val="0"/>
                <w:numId w:val="18"/>
              </w:numPr>
              <w:rPr>
                <w:rFonts w:ascii="Arial" w:eastAsia="Calibri" w:hAnsi="Arial" w:cs="Arial"/>
                <w:color w:val="auto"/>
                <w:szCs w:val="24"/>
              </w:rPr>
            </w:pPr>
            <w:r w:rsidRPr="00677E2A">
              <w:rPr>
                <w:rFonts w:ascii="Arial" w:eastAsia="Calibri" w:hAnsi="Arial" w:cs="Arial"/>
                <w:color w:val="auto"/>
                <w:szCs w:val="24"/>
              </w:rPr>
              <w:t>Universidad Nacional Autónoma de México.</w:t>
            </w:r>
            <w:r w:rsidRPr="00677E2A">
              <w:rPr>
                <w:rFonts w:ascii="Arial" w:eastAsia="Calibri" w:hAnsi="Arial" w:cs="Arial"/>
                <w:color w:val="auto"/>
                <w:sz w:val="22"/>
              </w:rPr>
              <w:t xml:space="preserve"> </w:t>
            </w:r>
            <w:r w:rsidRPr="00677E2A">
              <w:rPr>
                <w:rFonts w:ascii="Arial" w:eastAsia="Calibri" w:hAnsi="Arial" w:cs="Arial"/>
                <w:color w:val="auto"/>
                <w:szCs w:val="24"/>
              </w:rPr>
              <w:t>Declaración de Derechos del Buen Pueblo de Virginia. Jurídicas UNAM. www.jurídicas.unam.mx. [Consultado el: 07 de noviembre de 2018.] https://archivos.juridicas.unam.mx/www/bjv/libros/6/2698/21.pdf.</w:t>
            </w:r>
          </w:p>
        </w:tc>
      </w:tr>
    </w:tbl>
    <w:p w14:paraId="46A93C1C" w14:textId="5307BC77" w:rsidR="006F5CCF" w:rsidRPr="00677E2A" w:rsidRDefault="002A10BA" w:rsidP="002A10BA">
      <w:pPr>
        <w:spacing w:line="276" w:lineRule="auto"/>
        <w:jc w:val="left"/>
        <w:rPr>
          <w:rFonts w:ascii="Arial" w:hAnsi="Arial" w:cs="Arial"/>
          <w:b/>
          <w:sz w:val="28"/>
          <w:szCs w:val="24"/>
        </w:rPr>
      </w:pPr>
      <w:r>
        <w:rPr>
          <w:rFonts w:ascii="Arial" w:hAnsi="Arial" w:cs="Arial"/>
          <w:b/>
          <w:sz w:val="28"/>
          <w:szCs w:val="24"/>
        </w:rPr>
        <w:br w:type="page"/>
      </w:r>
    </w:p>
    <w:p w14:paraId="3FDABD8F" w14:textId="7EB9AB29" w:rsidR="006A4E7F" w:rsidRPr="00677E2A" w:rsidRDefault="00E0562A" w:rsidP="00677E2A">
      <w:pPr>
        <w:jc w:val="center"/>
        <w:rPr>
          <w:rFonts w:ascii="Arial" w:hAnsi="Arial" w:cs="Arial"/>
          <w:b/>
          <w:sz w:val="28"/>
          <w:szCs w:val="24"/>
        </w:rPr>
      </w:pPr>
      <w:r>
        <w:rPr>
          <w:rFonts w:ascii="Arial" w:hAnsi="Arial" w:cs="Arial"/>
          <w:b/>
          <w:sz w:val="28"/>
          <w:szCs w:val="24"/>
        </w:rPr>
        <w:t>Otras fuentes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6A4E7F" w:rsidRPr="00677E2A" w14:paraId="60C407ED" w14:textId="77777777" w:rsidTr="006A4E7F">
        <w:tc>
          <w:tcPr>
            <w:tcW w:w="8828" w:type="dxa"/>
          </w:tcPr>
          <w:p w14:paraId="017E2BED" w14:textId="736AD82B" w:rsidR="007E165A" w:rsidRPr="007E165A" w:rsidRDefault="007E165A" w:rsidP="007E165A">
            <w:pPr>
              <w:pStyle w:val="Prrafodelista"/>
              <w:numPr>
                <w:ilvl w:val="0"/>
                <w:numId w:val="19"/>
              </w:numPr>
              <w:rPr>
                <w:rFonts w:ascii="Arial" w:eastAsia="Calibri" w:hAnsi="Arial" w:cs="Arial"/>
                <w:color w:val="auto"/>
                <w:szCs w:val="24"/>
              </w:rPr>
            </w:pPr>
            <w:r w:rsidRPr="007E165A">
              <w:rPr>
                <w:rFonts w:ascii="Arial" w:eastAsia="Calibri" w:hAnsi="Arial" w:cs="Arial"/>
                <w:color w:val="auto"/>
                <w:szCs w:val="24"/>
              </w:rPr>
              <w:t>Castañeda Camacho, Gustavo Eduardo. 2017. La transición “garantista” y los principios de los derechos humanos. México: Hechos y Derechos</w:t>
            </w:r>
            <w:r>
              <w:rPr>
                <w:rFonts w:ascii="Arial" w:eastAsia="Calibri" w:hAnsi="Arial" w:cs="Arial"/>
                <w:color w:val="auto"/>
                <w:szCs w:val="24"/>
              </w:rPr>
              <w:t>.</w:t>
            </w:r>
            <w:r w:rsidRPr="007E165A">
              <w:rPr>
                <w:rFonts w:ascii="Arial" w:eastAsia="Calibri" w:hAnsi="Arial" w:cs="Arial"/>
                <w:color w:val="auto"/>
                <w:szCs w:val="24"/>
              </w:rPr>
              <w:t xml:space="preserve"> Vol. 40.</w:t>
            </w:r>
            <w:r>
              <w:rPr>
                <w:rFonts w:ascii="Arial" w:eastAsia="Calibri" w:hAnsi="Arial" w:cs="Arial"/>
                <w:color w:val="auto"/>
                <w:szCs w:val="24"/>
              </w:rPr>
              <w:t xml:space="preserve"> </w:t>
            </w:r>
            <w:r w:rsidRPr="007E165A">
              <w:rPr>
                <w:rFonts w:ascii="Arial" w:eastAsia="Calibri" w:hAnsi="Arial" w:cs="Arial"/>
                <w:color w:val="auto"/>
                <w:szCs w:val="24"/>
              </w:rPr>
              <w:t>https://revistas.juridicas.unam.mx/index.php/hechos-y-derechos/article/view/11439/13333</w:t>
            </w:r>
          </w:p>
          <w:p w14:paraId="7749AECE" w14:textId="7D56AED5"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Diario de los Debates del Congreso Constituyente. Los históricos debates de la Constitución de 1916-1917, t. i, México, Imprenta de la Cámara de Diputados, 1922.</w:t>
            </w:r>
          </w:p>
        </w:tc>
      </w:tr>
      <w:tr w:rsidR="006A4E7F" w:rsidRPr="00677E2A" w14:paraId="15A510DD" w14:textId="77777777" w:rsidTr="006A4E7F">
        <w:tc>
          <w:tcPr>
            <w:tcW w:w="8828" w:type="dxa"/>
          </w:tcPr>
          <w:p w14:paraId="5B70E8EF" w14:textId="6B754D66"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Diarios de debate de la Cámara de Diputados que reforma y adiciona los artículos 1, 3, 15, 33, 71, 73, 76, 89, 102, 103, 107, 110 y 111 de la Constitución Política de los Estados Unidos Mexicanos presentada por la Diputada Dora Alicia Martínez Valero, representante del Partido Acción Nacional del 25 de abril de 2007.</w:t>
            </w:r>
            <w:r w:rsidR="006F5CCF" w:rsidRPr="00677E2A">
              <w:rPr>
                <w:rFonts w:ascii="Arial" w:eastAsia="Calibri" w:hAnsi="Arial" w:cs="Arial"/>
                <w:color w:val="auto"/>
                <w:szCs w:val="24"/>
              </w:rPr>
              <w:t xml:space="preserve"> [Consultado el: 29 de mayo de 2019] </w:t>
            </w:r>
            <w:r w:rsidR="009D78BB" w:rsidRPr="009D78BB">
              <w:rPr>
                <w:rFonts w:ascii="Arial" w:eastAsia="Calibri" w:hAnsi="Arial" w:cs="Arial"/>
                <w:szCs w:val="24"/>
              </w:rPr>
              <w:t>http://www.diputados.gob.mx/LeyesBiblio/proceso/lxi/117_DOF_10jun11.pdf</w:t>
            </w:r>
          </w:p>
        </w:tc>
      </w:tr>
      <w:tr w:rsidR="006A4E7F" w:rsidRPr="00677E2A" w14:paraId="132D484A" w14:textId="77777777" w:rsidTr="006A4E7F">
        <w:tc>
          <w:tcPr>
            <w:tcW w:w="8828" w:type="dxa"/>
          </w:tcPr>
          <w:p w14:paraId="000A5900" w14:textId="77777777" w:rsidR="002A10BA" w:rsidRDefault="006A4E7F" w:rsidP="00E0562A">
            <w:pPr>
              <w:numPr>
                <w:ilvl w:val="0"/>
                <w:numId w:val="19"/>
              </w:numPr>
              <w:rPr>
                <w:rFonts w:ascii="Arial" w:eastAsia="Calibri" w:hAnsi="Arial" w:cs="Arial"/>
                <w:color w:val="auto"/>
                <w:szCs w:val="24"/>
              </w:rPr>
            </w:pPr>
            <w:r w:rsidRPr="00677E2A">
              <w:rPr>
                <w:rFonts w:ascii="Arial" w:eastAsia="Calibri" w:hAnsi="Arial" w:cs="Arial"/>
                <w:color w:val="auto"/>
                <w:szCs w:val="24"/>
              </w:rPr>
              <w:t>Diarios de debate de la Cámara de Diputados que reforma y adiciona los artículos 1, 3, 15, 33, 71, 73, 76, 89, 102, 103, 107, 110 y 111 de la Constitución Política de los Estados Unidos Mexicanos presentada por la Diputada Alliet Mariana Bautista Bravo, representante del Partido de la Revolución Democrática del 25 de abril de 2007.</w:t>
            </w:r>
            <w:r w:rsidR="006F5CCF" w:rsidRPr="00677E2A">
              <w:rPr>
                <w:rFonts w:ascii="Arial" w:eastAsia="Calibri" w:hAnsi="Arial" w:cs="Arial"/>
                <w:color w:val="auto"/>
                <w:szCs w:val="24"/>
              </w:rPr>
              <w:t xml:space="preserve"> [Consultado el: 29 de mayo de 2019]</w:t>
            </w:r>
          </w:p>
          <w:p w14:paraId="7884A14F" w14:textId="12ACF528" w:rsidR="006A4E7F" w:rsidRPr="00E0562A" w:rsidRDefault="009D78BB" w:rsidP="002A10BA">
            <w:pPr>
              <w:ind w:left="720"/>
              <w:rPr>
                <w:rFonts w:ascii="Arial" w:eastAsia="Calibri" w:hAnsi="Arial" w:cs="Arial"/>
                <w:color w:val="auto"/>
                <w:szCs w:val="24"/>
              </w:rPr>
            </w:pPr>
            <w:r w:rsidRPr="009D78BB">
              <w:rPr>
                <w:rFonts w:ascii="Arial" w:eastAsia="Calibri" w:hAnsi="Arial" w:cs="Arial"/>
                <w:szCs w:val="24"/>
              </w:rPr>
              <w:t>http://www.diputados.gob.mx/LeyesBiblio/proceso/lxi/117_DOF_10jun11.pdf</w:t>
            </w:r>
          </w:p>
        </w:tc>
      </w:tr>
      <w:tr w:rsidR="006A4E7F" w:rsidRPr="00677E2A" w14:paraId="3313DB31" w14:textId="77777777" w:rsidTr="006A4E7F">
        <w:tc>
          <w:tcPr>
            <w:tcW w:w="8828" w:type="dxa"/>
          </w:tcPr>
          <w:p w14:paraId="4B3B0AA3" w14:textId="77777777"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Fernández Fernández, Vicente y Samaniego Behar. El juicio de amparo: historia y futuro de la protección constitucional en México., Nitza. 2011. 27, México: Revista IUS, 2011, Vol. V.</w:t>
            </w:r>
          </w:p>
        </w:tc>
      </w:tr>
      <w:tr w:rsidR="006A4E7F" w:rsidRPr="00677E2A" w14:paraId="1A155919" w14:textId="77777777" w:rsidTr="006A4E7F">
        <w:tc>
          <w:tcPr>
            <w:tcW w:w="8828" w:type="dxa"/>
          </w:tcPr>
          <w:p w14:paraId="385BC90E" w14:textId="77777777" w:rsidR="006A4E7F"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Fix-Zamudio, Héctor. Las reformas constitucionales mexicanas de junio de 2011 y sus efectos en el Sistema Interamericano de Derechos Humanos. 11, San José: Asociación de Derecho Público y Administrativo/Asociación e Instituto Iberoamericano de Derecho Administrativo “Prof. Jesús González Pérez”, 2011, Revista Iberoamericana de derecho público y administrativo. p. 19-20.</w:t>
            </w:r>
          </w:p>
          <w:p w14:paraId="473D698F" w14:textId="77777777" w:rsidR="00195BC5" w:rsidRDefault="00195BC5" w:rsidP="00677E2A">
            <w:pPr>
              <w:numPr>
                <w:ilvl w:val="0"/>
                <w:numId w:val="19"/>
              </w:numPr>
              <w:rPr>
                <w:rFonts w:ascii="Arial" w:eastAsia="Calibri" w:hAnsi="Arial" w:cs="Arial"/>
                <w:color w:val="auto"/>
                <w:szCs w:val="24"/>
              </w:rPr>
            </w:pPr>
            <w:r w:rsidRPr="00195BC5">
              <w:rPr>
                <w:rFonts w:ascii="Arial" w:eastAsia="Calibri" w:hAnsi="Arial" w:cs="Arial"/>
                <w:color w:val="auto"/>
                <w:szCs w:val="24"/>
              </w:rPr>
              <w:t>Ovalle Favela, José. Derechos humanos y garantías constitucionales. no, 146, México: Boletín mexicano de derecho comparado, 2016, Vol. 49.</w:t>
            </w:r>
            <w:r>
              <w:rPr>
                <w:rFonts w:ascii="Arial" w:eastAsia="Calibri" w:hAnsi="Arial" w:cs="Arial"/>
                <w:color w:val="auto"/>
                <w:szCs w:val="24"/>
              </w:rPr>
              <w:t xml:space="preserve"> [Consultado el: 29 de junio de 2019].</w:t>
            </w:r>
          </w:p>
          <w:p w14:paraId="1BCCC7B0" w14:textId="33B1CE20" w:rsidR="00195BC5" w:rsidRPr="00677E2A" w:rsidRDefault="00195BC5" w:rsidP="00195BC5">
            <w:pPr>
              <w:ind w:left="720"/>
              <w:rPr>
                <w:rFonts w:ascii="Arial" w:eastAsia="Calibri" w:hAnsi="Arial" w:cs="Arial"/>
                <w:color w:val="auto"/>
                <w:szCs w:val="24"/>
              </w:rPr>
            </w:pPr>
            <w:r>
              <w:rPr>
                <w:rFonts w:ascii="Arial" w:eastAsia="Calibri" w:hAnsi="Arial" w:cs="Arial"/>
                <w:color w:val="auto"/>
                <w:szCs w:val="24"/>
              </w:rPr>
              <w:t xml:space="preserve"> </w:t>
            </w:r>
            <w:r w:rsidRPr="00195BC5">
              <w:rPr>
                <w:rFonts w:ascii="Arial" w:eastAsia="Calibri" w:hAnsi="Arial" w:cs="Arial"/>
                <w:color w:val="auto"/>
                <w:szCs w:val="24"/>
              </w:rPr>
              <w:t>www.scielo.org.mx/scielo.php?script=sci_arttext&amp;pid=S0041-86332016000200149</w:t>
            </w:r>
            <w:r>
              <w:rPr>
                <w:rFonts w:ascii="Arial" w:eastAsia="Calibri" w:hAnsi="Arial" w:cs="Arial"/>
                <w:color w:val="auto"/>
                <w:szCs w:val="24"/>
              </w:rPr>
              <w:t>.</w:t>
            </w:r>
          </w:p>
        </w:tc>
      </w:tr>
      <w:tr w:rsidR="006A4E7F" w:rsidRPr="00677E2A" w14:paraId="04DE91DE" w14:textId="77777777" w:rsidTr="006A4E7F">
        <w:tc>
          <w:tcPr>
            <w:tcW w:w="8828" w:type="dxa"/>
          </w:tcPr>
          <w:p w14:paraId="4007C35D" w14:textId="63D2BD78"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Salg</w:t>
            </w:r>
            <w:r w:rsidR="00195BC5">
              <w:rPr>
                <w:rFonts w:ascii="Arial" w:eastAsia="Calibri" w:hAnsi="Arial" w:cs="Arial"/>
                <w:color w:val="auto"/>
                <w:szCs w:val="24"/>
              </w:rPr>
              <w:t>a</w:t>
            </w:r>
            <w:r w:rsidRPr="00677E2A">
              <w:rPr>
                <w:rFonts w:ascii="Arial" w:eastAsia="Calibri" w:hAnsi="Arial" w:cs="Arial"/>
                <w:color w:val="auto"/>
                <w:szCs w:val="24"/>
              </w:rPr>
              <w:t>do Flores, Antonio. El neoconstitucionalismo en México. 2014. Núm.88, México: Alegatos, 2014.</w:t>
            </w:r>
            <w:r w:rsidR="006F5CCF" w:rsidRPr="00677E2A">
              <w:rPr>
                <w:rFonts w:ascii="Arial" w:eastAsia="Calibri" w:hAnsi="Arial" w:cs="Arial"/>
                <w:color w:val="auto"/>
                <w:szCs w:val="24"/>
              </w:rPr>
              <w:t xml:space="preserve"> [Consult</w:t>
            </w:r>
            <w:r w:rsidR="00195BC5">
              <w:rPr>
                <w:rFonts w:ascii="Arial" w:eastAsia="Calibri" w:hAnsi="Arial" w:cs="Arial"/>
                <w:color w:val="auto"/>
                <w:szCs w:val="24"/>
              </w:rPr>
              <w:t>a</w:t>
            </w:r>
            <w:r w:rsidR="006F5CCF" w:rsidRPr="00677E2A">
              <w:rPr>
                <w:rFonts w:ascii="Arial" w:eastAsia="Calibri" w:hAnsi="Arial" w:cs="Arial"/>
                <w:color w:val="auto"/>
                <w:szCs w:val="24"/>
              </w:rPr>
              <w:t>do el: 29 de mayo de 2019] http://alegatos.azc.uam.mx/index.php/ra/article/view/76.</w:t>
            </w:r>
          </w:p>
        </w:tc>
      </w:tr>
      <w:tr w:rsidR="006A4E7F" w:rsidRPr="00677E2A" w14:paraId="20674E0A" w14:textId="77777777" w:rsidTr="006A4E7F">
        <w:tc>
          <w:tcPr>
            <w:tcW w:w="8828" w:type="dxa"/>
          </w:tcPr>
          <w:p w14:paraId="698EA546" w14:textId="008AC0B7"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Thomas Valero Martines. Invictus, Nelson Mandela y el Apartheid, CineHistoria - http://www.cinehistoria.com/invictus.pdf</w:t>
            </w:r>
          </w:p>
        </w:tc>
      </w:tr>
      <w:tr w:rsidR="006A4E7F" w:rsidRPr="00677E2A" w14:paraId="76F015A1" w14:textId="77777777" w:rsidTr="006A4E7F">
        <w:tc>
          <w:tcPr>
            <w:tcW w:w="8828" w:type="dxa"/>
          </w:tcPr>
          <w:p w14:paraId="3629A6C8" w14:textId="5CDE97DB" w:rsidR="006A4E7F" w:rsidRPr="00677E2A" w:rsidRDefault="006A4E7F" w:rsidP="00677E2A">
            <w:pPr>
              <w:numPr>
                <w:ilvl w:val="0"/>
                <w:numId w:val="19"/>
              </w:numPr>
              <w:rPr>
                <w:rFonts w:ascii="Arial" w:eastAsia="Calibri" w:hAnsi="Arial" w:cs="Arial"/>
                <w:color w:val="auto"/>
                <w:szCs w:val="24"/>
              </w:rPr>
            </w:pPr>
            <w:r w:rsidRPr="00677E2A">
              <w:rPr>
                <w:rFonts w:ascii="Arial" w:eastAsia="Calibri" w:hAnsi="Arial" w:cs="Arial"/>
                <w:color w:val="auto"/>
                <w:szCs w:val="24"/>
              </w:rPr>
              <w:t>Versión Taquigráfica de la sesión pública ordinaria del Pleno de la Suprema Corte de Justicia de la Nación, celebrada el lunes 12 de marzo de 2012.</w:t>
            </w:r>
          </w:p>
        </w:tc>
      </w:tr>
    </w:tbl>
    <w:p w14:paraId="050965BA" w14:textId="671C52B1" w:rsidR="002A10BA" w:rsidRDefault="002A10BA" w:rsidP="002A10BA">
      <w:pPr>
        <w:rPr>
          <w:rFonts w:ascii="Arial" w:hAnsi="Arial" w:cs="Arial"/>
          <w:b/>
          <w:szCs w:val="24"/>
        </w:rPr>
      </w:pPr>
    </w:p>
    <w:p w14:paraId="35ADC99D" w14:textId="5E0D05BD" w:rsidR="008F3A3B" w:rsidRPr="002A10BA" w:rsidRDefault="002A10BA" w:rsidP="002A10BA">
      <w:pPr>
        <w:spacing w:line="276" w:lineRule="auto"/>
        <w:jc w:val="left"/>
        <w:rPr>
          <w:rFonts w:ascii="Arial" w:hAnsi="Arial" w:cs="Arial"/>
          <w:b/>
          <w:szCs w:val="24"/>
        </w:rPr>
      </w:pPr>
      <w:r>
        <w:rPr>
          <w:rFonts w:ascii="Arial" w:hAnsi="Arial" w:cs="Arial"/>
          <w:b/>
          <w:szCs w:val="24"/>
        </w:rPr>
        <w:br w:type="page"/>
      </w:r>
    </w:p>
    <w:p w14:paraId="53491E1B" w14:textId="64AABC5F" w:rsidR="001B056D" w:rsidRPr="00677E2A" w:rsidRDefault="006A4E7F" w:rsidP="00677E2A">
      <w:pPr>
        <w:jc w:val="center"/>
        <w:rPr>
          <w:rFonts w:ascii="Arial" w:hAnsi="Arial" w:cs="Arial"/>
          <w:b/>
          <w:sz w:val="28"/>
          <w:szCs w:val="24"/>
        </w:rPr>
      </w:pPr>
      <w:r w:rsidRPr="00677E2A">
        <w:rPr>
          <w:rFonts w:ascii="Arial" w:hAnsi="Arial" w:cs="Arial"/>
          <w:b/>
          <w:sz w:val="28"/>
          <w:szCs w:val="24"/>
        </w:rPr>
        <w:t>Legisgrafía</w:t>
      </w:r>
    </w:p>
    <w:p w14:paraId="3714C9C6" w14:textId="77777777" w:rsidR="007E35EF" w:rsidRPr="00677E2A" w:rsidRDefault="007E35EF" w:rsidP="00677E2A">
      <w:pPr>
        <w:rPr>
          <w:rFonts w:ascii="Arial" w:hAnsi="Arial" w:cs="Arial"/>
          <w:color w:val="auto"/>
          <w:szCs w:val="24"/>
        </w:rPr>
      </w:pPr>
    </w:p>
    <w:p w14:paraId="338D9436" w14:textId="77777777" w:rsidR="00BE0315" w:rsidRPr="00677E2A" w:rsidRDefault="00BE0315" w:rsidP="00677E2A">
      <w:pPr>
        <w:rPr>
          <w:rFonts w:ascii="Arial" w:hAnsi="Arial" w:cs="Arial"/>
          <w:color w:val="auto"/>
          <w:szCs w:val="24"/>
        </w:rPr>
      </w:pPr>
      <w:r w:rsidRPr="00677E2A">
        <w:rPr>
          <w:rFonts w:ascii="Arial" w:hAnsi="Arial" w:cs="Arial"/>
          <w:color w:val="auto"/>
          <w:szCs w:val="24"/>
        </w:rPr>
        <w:t>Constitución Política de los Estados Unidos Mexicanos de 1917</w:t>
      </w:r>
    </w:p>
    <w:p w14:paraId="597BA8F1" w14:textId="77777777" w:rsidR="00BE0315" w:rsidRPr="00677E2A" w:rsidRDefault="00BE0315" w:rsidP="00677E2A">
      <w:pPr>
        <w:rPr>
          <w:rFonts w:ascii="Arial" w:hAnsi="Arial" w:cs="Arial"/>
          <w:color w:val="auto"/>
          <w:szCs w:val="24"/>
        </w:rPr>
      </w:pPr>
      <w:r w:rsidRPr="00677E2A">
        <w:rPr>
          <w:rFonts w:ascii="Arial" w:hAnsi="Arial" w:cs="Arial"/>
          <w:color w:val="auto"/>
          <w:szCs w:val="24"/>
        </w:rPr>
        <w:t>Constitución Federal de los Estados Unidos Mexicanos de 1857</w:t>
      </w:r>
    </w:p>
    <w:p w14:paraId="780D10C5" w14:textId="77777777" w:rsidR="007E35EF" w:rsidRPr="00677E2A" w:rsidRDefault="007E35EF" w:rsidP="00677E2A">
      <w:pPr>
        <w:rPr>
          <w:rFonts w:ascii="Arial" w:hAnsi="Arial" w:cs="Arial"/>
          <w:color w:val="auto"/>
          <w:szCs w:val="24"/>
        </w:rPr>
      </w:pPr>
      <w:r w:rsidRPr="00677E2A">
        <w:rPr>
          <w:rFonts w:ascii="Arial" w:hAnsi="Arial" w:cs="Arial"/>
          <w:color w:val="auto"/>
          <w:szCs w:val="24"/>
        </w:rPr>
        <w:t>Constitución de los Estados Unidos Mexicanos de 1836</w:t>
      </w:r>
    </w:p>
    <w:p w14:paraId="2B839724" w14:textId="2018C2C2" w:rsidR="00FA6136" w:rsidRPr="00677E2A" w:rsidRDefault="00BE0315" w:rsidP="00677E2A">
      <w:pPr>
        <w:rPr>
          <w:rFonts w:ascii="Arial" w:hAnsi="Arial" w:cs="Arial"/>
          <w:color w:val="000000"/>
          <w:szCs w:val="24"/>
        </w:rPr>
      </w:pPr>
      <w:r w:rsidRPr="00677E2A">
        <w:rPr>
          <w:rFonts w:ascii="Arial" w:hAnsi="Arial" w:cs="Arial"/>
          <w:color w:val="000000"/>
          <w:szCs w:val="24"/>
        </w:rPr>
        <w:t>Constitución Federal de los Estados Unidos Mexicanos de 1824</w:t>
      </w:r>
      <w:r w:rsidR="00EA494D" w:rsidRPr="00677E2A">
        <w:rPr>
          <w:rFonts w:ascii="Arial" w:hAnsi="Arial" w:cs="Arial"/>
          <w:color w:val="auto"/>
          <w:szCs w:val="24"/>
        </w:rPr>
        <w:br w:type="page"/>
      </w:r>
      <w:bookmarkStart w:id="45" w:name="_Toc9018753"/>
    </w:p>
    <w:p w14:paraId="08BA32A4" w14:textId="77777777" w:rsidR="00C66AE3" w:rsidRPr="00677E2A" w:rsidRDefault="00C66AE3" w:rsidP="00677E2A">
      <w:pPr>
        <w:pStyle w:val="Ttulo1"/>
        <w:ind w:left="708" w:hanging="708"/>
        <w:jc w:val="center"/>
        <w:rPr>
          <w:rFonts w:ascii="Arial" w:hAnsi="Arial" w:cs="Arial"/>
          <w:b/>
          <w:color w:val="000000" w:themeColor="text1"/>
          <w:sz w:val="28"/>
          <w:szCs w:val="28"/>
        </w:rPr>
      </w:pPr>
      <w:r w:rsidRPr="00677E2A">
        <w:rPr>
          <w:rFonts w:ascii="Arial" w:hAnsi="Arial" w:cs="Arial"/>
          <w:b/>
          <w:color w:val="000000" w:themeColor="text1"/>
          <w:sz w:val="28"/>
          <w:szCs w:val="28"/>
        </w:rPr>
        <w:t>Anexo</w:t>
      </w:r>
      <w:bookmarkEnd w:id="45"/>
      <w:r w:rsidRPr="00677E2A">
        <w:rPr>
          <w:rFonts w:ascii="Arial" w:hAnsi="Arial" w:cs="Arial"/>
          <w:b/>
          <w:color w:val="000000" w:themeColor="text1"/>
          <w:sz w:val="28"/>
          <w:szCs w:val="28"/>
        </w:rPr>
        <w:t xml:space="preserve"> único</w:t>
      </w:r>
    </w:p>
    <w:p w14:paraId="0BC82F9D" w14:textId="0B128A24" w:rsidR="009F23EE" w:rsidRPr="00677E2A" w:rsidRDefault="009F23EE" w:rsidP="00677E2A">
      <w:pPr>
        <w:rPr>
          <w:rFonts w:ascii="Arial" w:hAnsi="Arial" w:cs="Arial"/>
        </w:rPr>
      </w:pPr>
    </w:p>
    <w:p w14:paraId="3E645C39" w14:textId="1713916F" w:rsidR="00FA6136" w:rsidRPr="00677E2A" w:rsidRDefault="00C66AE3" w:rsidP="00677E2A">
      <w:pPr>
        <w:rPr>
          <w:rFonts w:ascii="Arial" w:hAnsi="Arial" w:cs="Arial"/>
        </w:rPr>
      </w:pPr>
      <w:r w:rsidRPr="00677E2A">
        <w:rPr>
          <w:rFonts w:ascii="Arial" w:hAnsi="Arial" w:cs="Arial"/>
        </w:rPr>
        <w:t>Utilizado para explicar a profundidad los alcances de la reforma constitucional de 2011 mencionados en el apartado 2.1.6 Los derechos humanos en la Constitución de 1917 después de la reforma de 2011 en la página 56.</w:t>
      </w:r>
    </w:p>
    <w:p w14:paraId="64BF18FA" w14:textId="77777777" w:rsidR="00FA6136" w:rsidRPr="00677E2A" w:rsidRDefault="00FA6136" w:rsidP="00677E2A">
      <w:pPr>
        <w:jc w:val="left"/>
        <w:rPr>
          <w:rFonts w:ascii="Arial" w:hAnsi="Arial" w:cs="Arial"/>
        </w:rPr>
      </w:pPr>
      <w:r w:rsidRPr="00677E2A">
        <w:rPr>
          <w:rFonts w:ascii="Arial" w:hAnsi="Arial" w:cs="Arial"/>
        </w:rPr>
        <w:br w:type="page"/>
      </w:r>
    </w:p>
    <w:p w14:paraId="0E3C8878" w14:textId="77777777" w:rsidR="00FA6136" w:rsidRPr="00677E2A" w:rsidRDefault="00FA6136" w:rsidP="00677E2A">
      <w:pPr>
        <w:rPr>
          <w:rFonts w:ascii="Arial" w:hAnsi="Arial" w:cs="Arial"/>
          <w:noProof/>
        </w:rPr>
        <w:sectPr w:rsidR="00FA6136" w:rsidRPr="00677E2A" w:rsidSect="00534523">
          <w:pgSz w:w="12240" w:h="15840"/>
          <w:pgMar w:top="1417" w:right="1701" w:bottom="1417" w:left="1701" w:header="708" w:footer="708" w:gutter="0"/>
          <w:pgNumType w:start="6"/>
          <w:cols w:space="708"/>
          <w:docGrid w:linePitch="360"/>
        </w:sectPr>
      </w:pPr>
    </w:p>
    <w:p w14:paraId="158DD3A6" w14:textId="7607BA05" w:rsidR="00D70BE6" w:rsidRPr="00677E2A" w:rsidRDefault="00677E2A" w:rsidP="00677E2A">
      <w:pPr>
        <w:jc w:val="center"/>
        <w:rPr>
          <w:rFonts w:ascii="Arial" w:hAnsi="Arial" w:cs="Arial"/>
        </w:rPr>
      </w:pPr>
      <w:r w:rsidRPr="00677E2A">
        <w:rPr>
          <w:rFonts w:ascii="Arial" w:hAnsi="Arial" w:cs="Arial"/>
        </w:rPr>
        <w:t>Cuadro comparativo de la reforma constitucional en materia de derechos humanos</w:t>
      </w:r>
      <w:r w:rsidRPr="00677E2A">
        <w:rPr>
          <w:rStyle w:val="Refdenotaalpie"/>
          <w:rFonts w:ascii="Arial" w:hAnsi="Arial" w:cs="Arial"/>
        </w:rPr>
        <w:footnoteReference w:id="86"/>
      </w:r>
    </w:p>
    <w:tbl>
      <w:tblPr>
        <w:tblStyle w:val="Tablaconcuadrcula"/>
        <w:tblW w:w="0" w:type="auto"/>
        <w:tblLook w:val="04A0" w:firstRow="1" w:lastRow="0" w:firstColumn="1" w:lastColumn="0" w:noHBand="0" w:noVBand="1"/>
      </w:tblPr>
      <w:tblGrid>
        <w:gridCol w:w="4332"/>
        <w:gridCol w:w="4332"/>
        <w:gridCol w:w="4332"/>
      </w:tblGrid>
      <w:tr w:rsidR="00677E2A" w:rsidRPr="00677E2A" w14:paraId="05712EC5" w14:textId="77777777" w:rsidTr="00677E2A">
        <w:tc>
          <w:tcPr>
            <w:tcW w:w="4332" w:type="dxa"/>
          </w:tcPr>
          <w:p w14:paraId="7FE2C8ED" w14:textId="22EC65A0" w:rsidR="00677E2A" w:rsidRPr="00677E2A" w:rsidRDefault="00677E2A" w:rsidP="00677E2A">
            <w:pPr>
              <w:spacing w:line="240" w:lineRule="auto"/>
              <w:jc w:val="center"/>
              <w:rPr>
                <w:rFonts w:ascii="Arial" w:hAnsi="Arial" w:cs="Arial"/>
              </w:rPr>
            </w:pPr>
            <w:r w:rsidRPr="00677E2A">
              <w:rPr>
                <w:rFonts w:ascii="Arial" w:hAnsi="Arial" w:cs="Arial"/>
              </w:rPr>
              <w:t>Texto anterior</w:t>
            </w:r>
          </w:p>
        </w:tc>
        <w:tc>
          <w:tcPr>
            <w:tcW w:w="4332" w:type="dxa"/>
          </w:tcPr>
          <w:p w14:paraId="50BD2968" w14:textId="77777777" w:rsidR="00677E2A" w:rsidRPr="00677E2A" w:rsidRDefault="00677E2A" w:rsidP="00677E2A">
            <w:pPr>
              <w:spacing w:line="240" w:lineRule="auto"/>
              <w:jc w:val="center"/>
              <w:rPr>
                <w:rFonts w:ascii="Arial" w:hAnsi="Arial" w:cs="Arial"/>
              </w:rPr>
            </w:pPr>
            <w:r w:rsidRPr="00677E2A">
              <w:rPr>
                <w:rFonts w:ascii="Arial" w:hAnsi="Arial" w:cs="Arial"/>
              </w:rPr>
              <w:t xml:space="preserve">Texto vigente </w:t>
            </w:r>
          </w:p>
          <w:p w14:paraId="3A433165" w14:textId="5AFEF007" w:rsidR="00677E2A" w:rsidRPr="00677E2A" w:rsidRDefault="00677E2A" w:rsidP="00677E2A">
            <w:pPr>
              <w:spacing w:line="240" w:lineRule="auto"/>
              <w:jc w:val="center"/>
              <w:rPr>
                <w:rFonts w:ascii="Arial" w:hAnsi="Arial" w:cs="Arial"/>
              </w:rPr>
            </w:pPr>
            <w:r w:rsidRPr="00677E2A">
              <w:rPr>
                <w:rFonts w:ascii="Arial" w:hAnsi="Arial" w:cs="Arial"/>
              </w:rPr>
              <w:t>(publicado en el DOF el 10 de junio de 2011)</w:t>
            </w:r>
          </w:p>
        </w:tc>
        <w:tc>
          <w:tcPr>
            <w:tcW w:w="4332" w:type="dxa"/>
          </w:tcPr>
          <w:p w14:paraId="3ECACEED" w14:textId="0903EE29" w:rsidR="00677E2A" w:rsidRPr="00677E2A" w:rsidRDefault="00677E2A" w:rsidP="00677E2A">
            <w:pPr>
              <w:spacing w:line="240" w:lineRule="auto"/>
              <w:jc w:val="center"/>
              <w:rPr>
                <w:rFonts w:ascii="Arial" w:hAnsi="Arial" w:cs="Arial"/>
              </w:rPr>
            </w:pPr>
            <w:r>
              <w:rPr>
                <w:rFonts w:ascii="Arial" w:hAnsi="Arial" w:cs="Arial"/>
              </w:rPr>
              <w:t>Comentarios</w:t>
            </w:r>
          </w:p>
        </w:tc>
      </w:tr>
      <w:tr w:rsidR="00677E2A" w14:paraId="4A4B392D" w14:textId="77777777" w:rsidTr="00677E2A">
        <w:tc>
          <w:tcPr>
            <w:tcW w:w="4332" w:type="dxa"/>
          </w:tcPr>
          <w:p w14:paraId="4E4A835C"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Título primero</w:t>
            </w:r>
          </w:p>
          <w:p w14:paraId="1B9E2FA0"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Capítulo I</w:t>
            </w:r>
          </w:p>
          <w:p w14:paraId="1E95C061"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De las garantías individuales</w:t>
            </w:r>
          </w:p>
          <w:p w14:paraId="402EDC6E" w14:textId="662EF9E8" w:rsidR="00677E2A" w:rsidRPr="004063F8" w:rsidRDefault="00677E2A" w:rsidP="00677E2A">
            <w:pPr>
              <w:spacing w:line="240" w:lineRule="auto"/>
              <w:rPr>
                <w:rFonts w:ascii="Arial" w:hAnsi="Arial" w:cs="Arial"/>
                <w:sz w:val="22"/>
              </w:rPr>
            </w:pPr>
            <w:r w:rsidRPr="004063F8">
              <w:rPr>
                <w:rFonts w:ascii="Arial" w:hAnsi="Arial" w:cs="Arial"/>
                <w:sz w:val="22"/>
              </w:rPr>
              <w:t>Artículo 1o. En los Estados Unidos Mexicanos todo</w:t>
            </w:r>
            <w:r w:rsidR="004063F8" w:rsidRPr="004063F8">
              <w:rPr>
                <w:rFonts w:ascii="Arial" w:hAnsi="Arial" w:cs="Arial"/>
                <w:sz w:val="22"/>
              </w:rPr>
              <w:t xml:space="preserve"> </w:t>
            </w:r>
            <w:r w:rsidRPr="004063F8">
              <w:rPr>
                <w:rFonts w:ascii="Arial" w:hAnsi="Arial" w:cs="Arial"/>
                <w:sz w:val="22"/>
              </w:rPr>
              <w:t>individuo gozará de las garantías que otorga esta</w:t>
            </w:r>
            <w:r w:rsidR="004063F8" w:rsidRPr="004063F8">
              <w:rPr>
                <w:rFonts w:ascii="Arial" w:hAnsi="Arial" w:cs="Arial"/>
                <w:sz w:val="22"/>
              </w:rPr>
              <w:t xml:space="preserve"> </w:t>
            </w:r>
            <w:r w:rsidRPr="004063F8">
              <w:rPr>
                <w:rFonts w:ascii="Arial" w:hAnsi="Arial" w:cs="Arial"/>
                <w:sz w:val="22"/>
              </w:rPr>
              <w:t>Constitución, las cuales no podrán restringirse ni</w:t>
            </w:r>
            <w:r w:rsidR="004063F8" w:rsidRPr="004063F8">
              <w:rPr>
                <w:rFonts w:ascii="Arial" w:hAnsi="Arial" w:cs="Arial"/>
                <w:sz w:val="22"/>
              </w:rPr>
              <w:t xml:space="preserve"> </w:t>
            </w:r>
            <w:r w:rsidRPr="004063F8">
              <w:rPr>
                <w:rFonts w:ascii="Arial" w:hAnsi="Arial" w:cs="Arial"/>
                <w:sz w:val="22"/>
              </w:rPr>
              <w:t>suspenderse, sino en los casos y con las condiciones</w:t>
            </w:r>
            <w:r w:rsidR="004063F8" w:rsidRPr="004063F8">
              <w:rPr>
                <w:rFonts w:ascii="Arial" w:hAnsi="Arial" w:cs="Arial"/>
                <w:sz w:val="22"/>
              </w:rPr>
              <w:t xml:space="preserve"> </w:t>
            </w:r>
            <w:r w:rsidRPr="004063F8">
              <w:rPr>
                <w:rFonts w:ascii="Arial" w:hAnsi="Arial" w:cs="Arial"/>
                <w:sz w:val="22"/>
              </w:rPr>
              <w:t>que ella misma establece.</w:t>
            </w:r>
          </w:p>
          <w:p w14:paraId="715A5F20" w14:textId="77777777" w:rsidR="00677E2A" w:rsidRPr="004063F8" w:rsidRDefault="00677E2A" w:rsidP="00677E2A">
            <w:pPr>
              <w:spacing w:line="240" w:lineRule="auto"/>
              <w:rPr>
                <w:rFonts w:ascii="Arial" w:hAnsi="Arial" w:cs="Arial"/>
                <w:sz w:val="22"/>
              </w:rPr>
            </w:pPr>
          </w:p>
          <w:p w14:paraId="2A001941" w14:textId="77777777" w:rsidR="00677E2A" w:rsidRPr="004063F8" w:rsidRDefault="00677E2A" w:rsidP="00677E2A">
            <w:pPr>
              <w:spacing w:line="240" w:lineRule="auto"/>
              <w:rPr>
                <w:rFonts w:ascii="Arial" w:hAnsi="Arial" w:cs="Arial"/>
                <w:sz w:val="22"/>
              </w:rPr>
            </w:pPr>
          </w:p>
          <w:p w14:paraId="7B3B09E0" w14:textId="77777777" w:rsidR="00677E2A" w:rsidRPr="004063F8" w:rsidRDefault="00677E2A" w:rsidP="00677E2A">
            <w:pPr>
              <w:spacing w:line="240" w:lineRule="auto"/>
              <w:rPr>
                <w:rFonts w:ascii="Arial" w:hAnsi="Arial" w:cs="Arial"/>
                <w:sz w:val="22"/>
              </w:rPr>
            </w:pPr>
          </w:p>
          <w:p w14:paraId="73D78ED2" w14:textId="77777777" w:rsidR="00677E2A" w:rsidRPr="004063F8" w:rsidRDefault="00677E2A" w:rsidP="00677E2A">
            <w:pPr>
              <w:spacing w:line="240" w:lineRule="auto"/>
              <w:rPr>
                <w:rFonts w:ascii="Arial" w:hAnsi="Arial" w:cs="Arial"/>
                <w:sz w:val="22"/>
              </w:rPr>
            </w:pPr>
          </w:p>
          <w:p w14:paraId="1D4E738E" w14:textId="77777777" w:rsidR="00677E2A" w:rsidRPr="004063F8" w:rsidRDefault="00677E2A" w:rsidP="00677E2A">
            <w:pPr>
              <w:spacing w:line="240" w:lineRule="auto"/>
              <w:rPr>
                <w:rFonts w:ascii="Arial" w:hAnsi="Arial" w:cs="Arial"/>
                <w:sz w:val="22"/>
              </w:rPr>
            </w:pPr>
          </w:p>
          <w:p w14:paraId="3FBDA83B" w14:textId="77777777" w:rsidR="00677E2A" w:rsidRPr="004063F8" w:rsidRDefault="00677E2A" w:rsidP="00677E2A">
            <w:pPr>
              <w:spacing w:line="240" w:lineRule="auto"/>
              <w:rPr>
                <w:rFonts w:ascii="Arial" w:hAnsi="Arial" w:cs="Arial"/>
                <w:sz w:val="22"/>
              </w:rPr>
            </w:pPr>
          </w:p>
          <w:p w14:paraId="11947699" w14:textId="77777777" w:rsidR="00677E2A" w:rsidRPr="004063F8" w:rsidRDefault="00677E2A" w:rsidP="00677E2A">
            <w:pPr>
              <w:spacing w:line="240" w:lineRule="auto"/>
              <w:rPr>
                <w:rFonts w:ascii="Arial" w:hAnsi="Arial" w:cs="Arial"/>
                <w:sz w:val="22"/>
              </w:rPr>
            </w:pPr>
          </w:p>
          <w:p w14:paraId="3597BCF9" w14:textId="77777777" w:rsidR="00677E2A" w:rsidRPr="004063F8" w:rsidRDefault="00677E2A" w:rsidP="00677E2A">
            <w:pPr>
              <w:spacing w:line="240" w:lineRule="auto"/>
              <w:rPr>
                <w:rFonts w:ascii="Arial" w:hAnsi="Arial" w:cs="Arial"/>
                <w:sz w:val="22"/>
              </w:rPr>
            </w:pPr>
          </w:p>
          <w:p w14:paraId="4B1A8330" w14:textId="77777777" w:rsidR="00677E2A" w:rsidRPr="004063F8" w:rsidRDefault="00677E2A" w:rsidP="00677E2A">
            <w:pPr>
              <w:spacing w:line="240" w:lineRule="auto"/>
              <w:rPr>
                <w:rFonts w:ascii="Arial" w:hAnsi="Arial" w:cs="Arial"/>
                <w:sz w:val="22"/>
              </w:rPr>
            </w:pPr>
          </w:p>
          <w:p w14:paraId="33B16225" w14:textId="77777777" w:rsidR="00677E2A" w:rsidRPr="004063F8" w:rsidRDefault="00677E2A" w:rsidP="00677E2A">
            <w:pPr>
              <w:spacing w:line="240" w:lineRule="auto"/>
              <w:rPr>
                <w:rFonts w:ascii="Arial" w:hAnsi="Arial" w:cs="Arial"/>
                <w:sz w:val="22"/>
              </w:rPr>
            </w:pPr>
          </w:p>
          <w:p w14:paraId="54F423DF" w14:textId="77777777" w:rsidR="00677E2A" w:rsidRPr="004063F8" w:rsidRDefault="00677E2A" w:rsidP="00677E2A">
            <w:pPr>
              <w:spacing w:line="240" w:lineRule="auto"/>
              <w:rPr>
                <w:rFonts w:ascii="Arial" w:hAnsi="Arial" w:cs="Arial"/>
                <w:sz w:val="22"/>
              </w:rPr>
            </w:pPr>
          </w:p>
          <w:p w14:paraId="68A04019" w14:textId="77777777" w:rsidR="00677E2A" w:rsidRPr="004063F8" w:rsidRDefault="00677E2A" w:rsidP="00677E2A">
            <w:pPr>
              <w:spacing w:line="240" w:lineRule="auto"/>
              <w:rPr>
                <w:rFonts w:ascii="Arial" w:hAnsi="Arial" w:cs="Arial"/>
                <w:sz w:val="22"/>
              </w:rPr>
            </w:pPr>
          </w:p>
          <w:p w14:paraId="1D12F950" w14:textId="77777777" w:rsidR="00677E2A" w:rsidRPr="004063F8" w:rsidRDefault="00677E2A" w:rsidP="00677E2A">
            <w:pPr>
              <w:spacing w:line="240" w:lineRule="auto"/>
              <w:rPr>
                <w:rFonts w:ascii="Arial" w:hAnsi="Arial" w:cs="Arial"/>
                <w:sz w:val="22"/>
              </w:rPr>
            </w:pPr>
          </w:p>
          <w:p w14:paraId="3B8EFE50" w14:textId="77777777" w:rsidR="00677E2A" w:rsidRPr="004063F8" w:rsidRDefault="00677E2A" w:rsidP="00677E2A">
            <w:pPr>
              <w:spacing w:line="240" w:lineRule="auto"/>
              <w:rPr>
                <w:rFonts w:ascii="Arial" w:hAnsi="Arial" w:cs="Arial"/>
                <w:sz w:val="22"/>
              </w:rPr>
            </w:pPr>
          </w:p>
          <w:p w14:paraId="77A27429" w14:textId="77777777" w:rsidR="00677E2A" w:rsidRPr="004063F8" w:rsidRDefault="00677E2A" w:rsidP="00677E2A">
            <w:pPr>
              <w:spacing w:line="240" w:lineRule="auto"/>
              <w:rPr>
                <w:rFonts w:ascii="Arial" w:hAnsi="Arial" w:cs="Arial"/>
                <w:sz w:val="22"/>
              </w:rPr>
            </w:pPr>
          </w:p>
          <w:p w14:paraId="2F3EBDAA" w14:textId="77777777" w:rsidR="00677E2A" w:rsidRPr="004063F8" w:rsidRDefault="00677E2A" w:rsidP="00677E2A">
            <w:pPr>
              <w:spacing w:line="240" w:lineRule="auto"/>
              <w:rPr>
                <w:rFonts w:ascii="Arial" w:hAnsi="Arial" w:cs="Arial"/>
                <w:sz w:val="22"/>
              </w:rPr>
            </w:pPr>
          </w:p>
          <w:p w14:paraId="10E61C88" w14:textId="77777777" w:rsidR="00677E2A" w:rsidRPr="004063F8" w:rsidRDefault="00677E2A" w:rsidP="00677E2A">
            <w:pPr>
              <w:spacing w:line="240" w:lineRule="auto"/>
              <w:rPr>
                <w:rFonts w:ascii="Arial" w:hAnsi="Arial" w:cs="Arial"/>
                <w:sz w:val="22"/>
              </w:rPr>
            </w:pPr>
          </w:p>
          <w:p w14:paraId="6A075555" w14:textId="77777777" w:rsidR="00677E2A" w:rsidRPr="004063F8" w:rsidRDefault="00677E2A" w:rsidP="00677E2A">
            <w:pPr>
              <w:spacing w:line="240" w:lineRule="auto"/>
              <w:rPr>
                <w:rFonts w:ascii="Arial" w:hAnsi="Arial" w:cs="Arial"/>
                <w:sz w:val="22"/>
              </w:rPr>
            </w:pPr>
          </w:p>
          <w:p w14:paraId="57B8974B" w14:textId="77777777" w:rsidR="00677E2A" w:rsidRPr="004063F8" w:rsidRDefault="00677E2A" w:rsidP="00677E2A">
            <w:pPr>
              <w:spacing w:line="240" w:lineRule="auto"/>
              <w:rPr>
                <w:rFonts w:ascii="Arial" w:hAnsi="Arial" w:cs="Arial"/>
                <w:sz w:val="22"/>
              </w:rPr>
            </w:pPr>
          </w:p>
          <w:p w14:paraId="59F9C141" w14:textId="77777777" w:rsidR="00677E2A" w:rsidRPr="004063F8" w:rsidRDefault="00677E2A" w:rsidP="00677E2A">
            <w:pPr>
              <w:spacing w:line="240" w:lineRule="auto"/>
              <w:rPr>
                <w:rFonts w:ascii="Arial" w:hAnsi="Arial" w:cs="Arial"/>
                <w:sz w:val="22"/>
              </w:rPr>
            </w:pPr>
          </w:p>
          <w:p w14:paraId="54CE3240" w14:textId="77777777" w:rsidR="00677E2A" w:rsidRPr="004063F8" w:rsidRDefault="00677E2A" w:rsidP="00677E2A">
            <w:pPr>
              <w:spacing w:line="240" w:lineRule="auto"/>
              <w:rPr>
                <w:rFonts w:ascii="Arial" w:hAnsi="Arial" w:cs="Arial"/>
                <w:sz w:val="22"/>
              </w:rPr>
            </w:pPr>
          </w:p>
          <w:p w14:paraId="56A089A1" w14:textId="77777777" w:rsidR="00677E2A" w:rsidRPr="004063F8" w:rsidRDefault="00677E2A" w:rsidP="00677E2A">
            <w:pPr>
              <w:spacing w:line="240" w:lineRule="auto"/>
              <w:rPr>
                <w:rFonts w:ascii="Arial" w:hAnsi="Arial" w:cs="Arial"/>
                <w:sz w:val="22"/>
              </w:rPr>
            </w:pPr>
          </w:p>
          <w:p w14:paraId="3610FCF6" w14:textId="77777777" w:rsidR="00677E2A" w:rsidRPr="004063F8" w:rsidRDefault="00677E2A" w:rsidP="00677E2A">
            <w:pPr>
              <w:spacing w:line="240" w:lineRule="auto"/>
              <w:rPr>
                <w:rFonts w:ascii="Arial" w:hAnsi="Arial" w:cs="Arial"/>
                <w:sz w:val="22"/>
              </w:rPr>
            </w:pPr>
          </w:p>
          <w:p w14:paraId="79F89464" w14:textId="77777777" w:rsidR="004063F8" w:rsidRPr="004063F8" w:rsidRDefault="00677E2A" w:rsidP="00677E2A">
            <w:pPr>
              <w:spacing w:line="240" w:lineRule="auto"/>
              <w:rPr>
                <w:rFonts w:ascii="Arial" w:hAnsi="Arial" w:cs="Arial"/>
                <w:sz w:val="22"/>
              </w:rPr>
            </w:pPr>
            <w:r w:rsidRPr="004063F8">
              <w:rPr>
                <w:rFonts w:ascii="Arial" w:hAnsi="Arial" w:cs="Arial"/>
                <w:sz w:val="22"/>
              </w:rPr>
              <w:t>Está prohibida la esclavitud en los Estados Unidos</w:t>
            </w:r>
            <w:r w:rsidR="004063F8" w:rsidRPr="004063F8">
              <w:rPr>
                <w:rFonts w:ascii="Arial" w:hAnsi="Arial" w:cs="Arial"/>
                <w:sz w:val="22"/>
              </w:rPr>
              <w:t xml:space="preserve"> </w:t>
            </w:r>
            <w:r w:rsidRPr="004063F8">
              <w:rPr>
                <w:rFonts w:ascii="Arial" w:hAnsi="Arial" w:cs="Arial"/>
                <w:sz w:val="22"/>
              </w:rPr>
              <w:t>Mexicanos. Los esclavos del extranjero que entren</w:t>
            </w:r>
            <w:r w:rsidR="004063F8" w:rsidRPr="004063F8">
              <w:rPr>
                <w:rFonts w:ascii="Arial" w:hAnsi="Arial" w:cs="Arial"/>
                <w:sz w:val="22"/>
              </w:rPr>
              <w:t xml:space="preserve"> </w:t>
            </w:r>
            <w:r w:rsidRPr="004063F8">
              <w:rPr>
                <w:rFonts w:ascii="Arial" w:hAnsi="Arial" w:cs="Arial"/>
                <w:sz w:val="22"/>
              </w:rPr>
              <w:t>al territorio nacional alcanzarán, por este solo</w:t>
            </w:r>
            <w:r w:rsidR="004063F8" w:rsidRPr="004063F8">
              <w:rPr>
                <w:rFonts w:ascii="Arial" w:hAnsi="Arial" w:cs="Arial"/>
                <w:sz w:val="22"/>
              </w:rPr>
              <w:t xml:space="preserve"> </w:t>
            </w:r>
            <w:r w:rsidRPr="004063F8">
              <w:rPr>
                <w:rFonts w:ascii="Arial" w:hAnsi="Arial" w:cs="Arial"/>
                <w:sz w:val="22"/>
              </w:rPr>
              <w:t>hecho, su libertad y la protección de las leyes.</w:t>
            </w:r>
          </w:p>
          <w:p w14:paraId="621BF8C8" w14:textId="426C7AC2" w:rsidR="00677E2A" w:rsidRPr="004063F8" w:rsidRDefault="00677E2A" w:rsidP="00677E2A">
            <w:pPr>
              <w:spacing w:line="240" w:lineRule="auto"/>
              <w:rPr>
                <w:rFonts w:ascii="Arial" w:hAnsi="Arial" w:cs="Arial"/>
                <w:sz w:val="22"/>
              </w:rPr>
            </w:pPr>
            <w:r w:rsidRPr="004063F8">
              <w:rPr>
                <w:rFonts w:ascii="Arial" w:hAnsi="Arial" w:cs="Arial"/>
                <w:sz w:val="22"/>
              </w:rPr>
              <w:t>Queda prohibida toda discriminación motivada</w:t>
            </w:r>
            <w:r w:rsidR="004063F8" w:rsidRPr="004063F8">
              <w:rPr>
                <w:rFonts w:ascii="Arial" w:hAnsi="Arial" w:cs="Arial"/>
                <w:sz w:val="22"/>
              </w:rPr>
              <w:t xml:space="preserve"> </w:t>
            </w:r>
            <w:r w:rsidRPr="004063F8">
              <w:rPr>
                <w:rFonts w:ascii="Arial" w:hAnsi="Arial" w:cs="Arial"/>
                <w:sz w:val="22"/>
              </w:rPr>
              <w:t>por origen étnico o nacional, el género, la edad, las</w:t>
            </w:r>
            <w:r w:rsidR="004063F8" w:rsidRPr="004063F8">
              <w:rPr>
                <w:rFonts w:ascii="Arial" w:hAnsi="Arial" w:cs="Arial"/>
                <w:sz w:val="22"/>
              </w:rPr>
              <w:t xml:space="preserve"> </w:t>
            </w:r>
            <w:r w:rsidRPr="004063F8">
              <w:rPr>
                <w:rFonts w:ascii="Arial" w:hAnsi="Arial" w:cs="Arial"/>
                <w:sz w:val="22"/>
              </w:rPr>
              <w:t>discapacidades, la condición social, las condiciones</w:t>
            </w:r>
            <w:r w:rsidR="004063F8" w:rsidRPr="004063F8">
              <w:rPr>
                <w:rFonts w:ascii="Arial" w:hAnsi="Arial" w:cs="Arial"/>
                <w:sz w:val="22"/>
              </w:rPr>
              <w:t xml:space="preserve"> </w:t>
            </w:r>
            <w:r w:rsidRPr="004063F8">
              <w:rPr>
                <w:rFonts w:ascii="Arial" w:hAnsi="Arial" w:cs="Arial"/>
                <w:sz w:val="22"/>
              </w:rPr>
              <w:t>de salud, la religión, las opiniones, las preferencias,</w:t>
            </w:r>
            <w:r w:rsidR="004063F8" w:rsidRPr="004063F8">
              <w:rPr>
                <w:rFonts w:ascii="Arial" w:hAnsi="Arial" w:cs="Arial"/>
                <w:sz w:val="22"/>
              </w:rPr>
              <w:t xml:space="preserve"> </w:t>
            </w:r>
            <w:r w:rsidRPr="004063F8">
              <w:rPr>
                <w:rFonts w:ascii="Arial" w:hAnsi="Arial" w:cs="Arial"/>
                <w:sz w:val="22"/>
              </w:rPr>
              <w:t>el estado civil o cualquier otra que atente contra</w:t>
            </w:r>
            <w:r w:rsidR="004063F8" w:rsidRPr="004063F8">
              <w:rPr>
                <w:rFonts w:ascii="Arial" w:hAnsi="Arial" w:cs="Arial"/>
                <w:sz w:val="22"/>
              </w:rPr>
              <w:t xml:space="preserve"> </w:t>
            </w:r>
            <w:r w:rsidRPr="004063F8">
              <w:rPr>
                <w:rFonts w:ascii="Arial" w:hAnsi="Arial" w:cs="Arial"/>
                <w:sz w:val="22"/>
              </w:rPr>
              <w:t>la dignidad humana y tenga por objeto anular</w:t>
            </w:r>
            <w:r w:rsidR="004063F8" w:rsidRPr="004063F8">
              <w:rPr>
                <w:rFonts w:ascii="Arial" w:hAnsi="Arial" w:cs="Arial"/>
                <w:sz w:val="22"/>
              </w:rPr>
              <w:t xml:space="preserve"> </w:t>
            </w:r>
            <w:r w:rsidRPr="004063F8">
              <w:rPr>
                <w:rFonts w:ascii="Arial" w:hAnsi="Arial" w:cs="Arial"/>
                <w:sz w:val="22"/>
              </w:rPr>
              <w:t>o menoscabar los derechos y libertades de las</w:t>
            </w:r>
            <w:r w:rsidR="004063F8" w:rsidRPr="004063F8">
              <w:rPr>
                <w:rFonts w:ascii="Arial" w:hAnsi="Arial" w:cs="Arial"/>
                <w:sz w:val="22"/>
              </w:rPr>
              <w:t xml:space="preserve"> </w:t>
            </w:r>
            <w:r w:rsidRPr="004063F8">
              <w:rPr>
                <w:rFonts w:ascii="Arial" w:hAnsi="Arial" w:cs="Arial"/>
                <w:sz w:val="22"/>
              </w:rPr>
              <w:t>personas.</w:t>
            </w:r>
          </w:p>
        </w:tc>
        <w:tc>
          <w:tcPr>
            <w:tcW w:w="4332" w:type="dxa"/>
          </w:tcPr>
          <w:p w14:paraId="4AD88A2B"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Título primero</w:t>
            </w:r>
          </w:p>
          <w:p w14:paraId="70397626"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Capítulo I</w:t>
            </w:r>
          </w:p>
          <w:p w14:paraId="67768A89" w14:textId="77777777" w:rsidR="00677E2A" w:rsidRPr="004063F8" w:rsidRDefault="00677E2A" w:rsidP="00677E2A">
            <w:pPr>
              <w:spacing w:line="240" w:lineRule="auto"/>
              <w:jc w:val="center"/>
              <w:rPr>
                <w:rFonts w:ascii="Arial" w:hAnsi="Arial" w:cs="Arial"/>
                <w:sz w:val="22"/>
              </w:rPr>
            </w:pPr>
            <w:r w:rsidRPr="004063F8">
              <w:rPr>
                <w:rFonts w:ascii="Arial" w:hAnsi="Arial" w:cs="Arial"/>
                <w:sz w:val="22"/>
              </w:rPr>
              <w:t>De los derechos humanos y sus garantías</w:t>
            </w:r>
          </w:p>
          <w:p w14:paraId="4ECBCC7E" w14:textId="4BBC9184" w:rsidR="00677E2A" w:rsidRPr="004063F8" w:rsidRDefault="00677E2A" w:rsidP="00677E2A">
            <w:pPr>
              <w:spacing w:line="240" w:lineRule="auto"/>
              <w:rPr>
                <w:rFonts w:ascii="Arial" w:hAnsi="Arial" w:cs="Arial"/>
                <w:sz w:val="22"/>
              </w:rPr>
            </w:pPr>
            <w:r w:rsidRPr="004063F8">
              <w:rPr>
                <w:rFonts w:ascii="Arial" w:hAnsi="Arial" w:cs="Arial"/>
                <w:sz w:val="22"/>
              </w:rPr>
              <w:t>Artículo 1o. En los Estados Unidos Mexicanos todas</w:t>
            </w:r>
            <w:r w:rsidR="004063F8" w:rsidRPr="004063F8">
              <w:rPr>
                <w:rFonts w:ascii="Arial" w:hAnsi="Arial" w:cs="Arial"/>
                <w:sz w:val="22"/>
              </w:rPr>
              <w:t xml:space="preserve"> </w:t>
            </w:r>
            <w:r w:rsidRPr="004063F8">
              <w:rPr>
                <w:rFonts w:ascii="Arial" w:hAnsi="Arial" w:cs="Arial"/>
                <w:sz w:val="22"/>
              </w:rPr>
              <w:t>las personas gozarán de los derechos humanos reconocidos en</w:t>
            </w:r>
            <w:r w:rsidR="004063F8" w:rsidRPr="004063F8">
              <w:rPr>
                <w:rFonts w:ascii="Arial" w:hAnsi="Arial" w:cs="Arial"/>
                <w:sz w:val="22"/>
              </w:rPr>
              <w:t xml:space="preserve"> </w:t>
            </w:r>
            <w:r w:rsidRPr="004063F8">
              <w:rPr>
                <w:rFonts w:ascii="Arial" w:hAnsi="Arial" w:cs="Arial"/>
                <w:sz w:val="22"/>
              </w:rPr>
              <w:t>esta Constitución y en los tratados internacionales de los</w:t>
            </w:r>
            <w:r w:rsidR="004063F8" w:rsidRPr="004063F8">
              <w:rPr>
                <w:rFonts w:ascii="Arial" w:hAnsi="Arial" w:cs="Arial"/>
                <w:sz w:val="22"/>
              </w:rPr>
              <w:t xml:space="preserve"> </w:t>
            </w:r>
            <w:r w:rsidRPr="004063F8">
              <w:rPr>
                <w:rFonts w:ascii="Arial" w:hAnsi="Arial" w:cs="Arial"/>
                <w:sz w:val="22"/>
              </w:rPr>
              <w:t>que el Estado Mexicano sea parte, así como de las garantías</w:t>
            </w:r>
            <w:r w:rsidR="004063F8" w:rsidRPr="004063F8">
              <w:rPr>
                <w:rFonts w:ascii="Arial" w:hAnsi="Arial" w:cs="Arial"/>
                <w:sz w:val="22"/>
              </w:rPr>
              <w:t xml:space="preserve"> </w:t>
            </w:r>
            <w:r w:rsidRPr="004063F8">
              <w:rPr>
                <w:rFonts w:ascii="Arial" w:hAnsi="Arial" w:cs="Arial"/>
                <w:sz w:val="22"/>
              </w:rPr>
              <w:t>para su protección, cuyo ejercicio no podrá restringirse ni</w:t>
            </w:r>
            <w:r w:rsidR="004063F8" w:rsidRPr="004063F8">
              <w:rPr>
                <w:rFonts w:ascii="Arial" w:hAnsi="Arial" w:cs="Arial"/>
                <w:sz w:val="22"/>
              </w:rPr>
              <w:t xml:space="preserve">     </w:t>
            </w:r>
            <w:r w:rsidRPr="004063F8">
              <w:rPr>
                <w:rFonts w:ascii="Arial" w:hAnsi="Arial" w:cs="Arial"/>
                <w:sz w:val="22"/>
              </w:rPr>
              <w:t>suspenderse, salvo en los casos y bajo las condiciones</w:t>
            </w:r>
            <w:r w:rsidR="004063F8" w:rsidRPr="004063F8">
              <w:rPr>
                <w:rFonts w:ascii="Arial" w:hAnsi="Arial" w:cs="Arial"/>
                <w:sz w:val="22"/>
              </w:rPr>
              <w:t xml:space="preserve"> </w:t>
            </w:r>
            <w:r w:rsidRPr="004063F8">
              <w:rPr>
                <w:rFonts w:ascii="Arial" w:hAnsi="Arial" w:cs="Arial"/>
                <w:sz w:val="22"/>
              </w:rPr>
              <w:t>que esta Constitución establece.</w:t>
            </w:r>
          </w:p>
          <w:p w14:paraId="7B70EF49" w14:textId="77777777" w:rsidR="00677E2A" w:rsidRPr="004063F8" w:rsidRDefault="00677E2A" w:rsidP="00677E2A">
            <w:pPr>
              <w:spacing w:line="240" w:lineRule="auto"/>
              <w:rPr>
                <w:rFonts w:ascii="Arial" w:hAnsi="Arial" w:cs="Arial"/>
                <w:sz w:val="22"/>
              </w:rPr>
            </w:pPr>
            <w:r w:rsidRPr="004063F8">
              <w:rPr>
                <w:rFonts w:ascii="Arial" w:hAnsi="Arial" w:cs="Arial"/>
                <w:sz w:val="22"/>
              </w:rPr>
              <w:t>(SE ADICIONAN)</w:t>
            </w:r>
          </w:p>
          <w:p w14:paraId="536B2D42" w14:textId="6AEE74E5" w:rsidR="00677E2A" w:rsidRPr="004063F8" w:rsidRDefault="00677E2A" w:rsidP="00677E2A">
            <w:pPr>
              <w:spacing w:line="240" w:lineRule="auto"/>
              <w:rPr>
                <w:rFonts w:ascii="Arial" w:hAnsi="Arial" w:cs="Arial"/>
                <w:sz w:val="22"/>
              </w:rPr>
            </w:pPr>
            <w:r w:rsidRPr="004063F8">
              <w:rPr>
                <w:rFonts w:ascii="Arial" w:hAnsi="Arial" w:cs="Arial"/>
                <w:sz w:val="22"/>
              </w:rPr>
              <w:t>Las normas relativas a los derechos humanos se interpretarán</w:t>
            </w:r>
            <w:r w:rsidR="004063F8" w:rsidRPr="004063F8">
              <w:rPr>
                <w:rFonts w:ascii="Arial" w:hAnsi="Arial" w:cs="Arial"/>
                <w:sz w:val="22"/>
              </w:rPr>
              <w:t xml:space="preserve"> </w:t>
            </w:r>
            <w:r w:rsidRPr="004063F8">
              <w:rPr>
                <w:rFonts w:ascii="Arial" w:hAnsi="Arial" w:cs="Arial"/>
                <w:sz w:val="22"/>
              </w:rPr>
              <w:t>de conformidad con esta Constitución y con los tratados</w:t>
            </w:r>
            <w:r w:rsidR="004063F8" w:rsidRPr="004063F8">
              <w:rPr>
                <w:rFonts w:ascii="Arial" w:hAnsi="Arial" w:cs="Arial"/>
                <w:sz w:val="22"/>
              </w:rPr>
              <w:t xml:space="preserve"> </w:t>
            </w:r>
            <w:r w:rsidRPr="004063F8">
              <w:rPr>
                <w:rFonts w:ascii="Arial" w:hAnsi="Arial" w:cs="Arial"/>
                <w:sz w:val="22"/>
              </w:rPr>
              <w:t>internacionales de la materia favoreciendo en todo tiempo a las</w:t>
            </w:r>
            <w:r w:rsidR="004063F8" w:rsidRPr="004063F8">
              <w:rPr>
                <w:rFonts w:ascii="Arial" w:hAnsi="Arial" w:cs="Arial"/>
                <w:sz w:val="22"/>
              </w:rPr>
              <w:t xml:space="preserve"> </w:t>
            </w:r>
            <w:r w:rsidRPr="004063F8">
              <w:rPr>
                <w:rFonts w:ascii="Arial" w:hAnsi="Arial" w:cs="Arial"/>
                <w:sz w:val="22"/>
              </w:rPr>
              <w:t>personas la protección más amplia.</w:t>
            </w:r>
          </w:p>
          <w:p w14:paraId="3CE8D9EF" w14:textId="77777777" w:rsidR="004063F8" w:rsidRPr="004063F8" w:rsidRDefault="00677E2A" w:rsidP="00677E2A">
            <w:pPr>
              <w:spacing w:line="240" w:lineRule="auto"/>
              <w:rPr>
                <w:rFonts w:ascii="Arial" w:hAnsi="Arial" w:cs="Arial"/>
                <w:sz w:val="22"/>
              </w:rPr>
            </w:pPr>
            <w:r w:rsidRPr="004063F8">
              <w:rPr>
                <w:rFonts w:ascii="Arial" w:hAnsi="Arial" w:cs="Arial"/>
                <w:sz w:val="22"/>
              </w:rPr>
              <w:t>Todas las autoridades, en el ámbito de sus competencias,</w:t>
            </w:r>
            <w:r w:rsidR="004063F8" w:rsidRPr="004063F8">
              <w:rPr>
                <w:rFonts w:ascii="Arial" w:hAnsi="Arial" w:cs="Arial"/>
                <w:sz w:val="22"/>
              </w:rPr>
              <w:t xml:space="preserve"> </w:t>
            </w:r>
            <w:r w:rsidRPr="004063F8">
              <w:rPr>
                <w:rFonts w:ascii="Arial" w:hAnsi="Arial" w:cs="Arial"/>
                <w:sz w:val="22"/>
              </w:rPr>
              <w:t>tienen la obligación de promover, respetar, proteger y garantizar</w:t>
            </w:r>
            <w:r w:rsidR="004063F8" w:rsidRPr="004063F8">
              <w:rPr>
                <w:rFonts w:ascii="Arial" w:hAnsi="Arial" w:cs="Arial"/>
                <w:sz w:val="22"/>
              </w:rPr>
              <w:t xml:space="preserve"> </w:t>
            </w:r>
            <w:r w:rsidRPr="004063F8">
              <w:rPr>
                <w:rFonts w:ascii="Arial" w:hAnsi="Arial" w:cs="Arial"/>
                <w:sz w:val="22"/>
              </w:rPr>
              <w:t>los derechos humanos de conformidad con los principios de</w:t>
            </w:r>
            <w:r w:rsidR="004063F8" w:rsidRPr="004063F8">
              <w:rPr>
                <w:rFonts w:ascii="Arial" w:hAnsi="Arial" w:cs="Arial"/>
                <w:sz w:val="22"/>
              </w:rPr>
              <w:t xml:space="preserve"> </w:t>
            </w:r>
            <w:r w:rsidRPr="004063F8">
              <w:rPr>
                <w:rFonts w:ascii="Arial" w:hAnsi="Arial" w:cs="Arial"/>
                <w:sz w:val="22"/>
              </w:rPr>
              <w:t>universalidad, interdependencia, indivisibilidad y progresividad.</w:t>
            </w:r>
          </w:p>
          <w:p w14:paraId="0FD161C8" w14:textId="281D9BBB" w:rsidR="00677E2A" w:rsidRPr="004063F8" w:rsidRDefault="00677E2A" w:rsidP="00677E2A">
            <w:pPr>
              <w:spacing w:line="240" w:lineRule="auto"/>
              <w:rPr>
                <w:rFonts w:ascii="Arial" w:hAnsi="Arial" w:cs="Arial"/>
                <w:sz w:val="22"/>
              </w:rPr>
            </w:pPr>
            <w:r w:rsidRPr="004063F8">
              <w:rPr>
                <w:rFonts w:ascii="Arial" w:hAnsi="Arial" w:cs="Arial"/>
                <w:sz w:val="22"/>
              </w:rPr>
              <w:t>En consecuencia, el Estado deberá prevenir, investigar, sancionar</w:t>
            </w:r>
            <w:r w:rsidR="004063F8" w:rsidRPr="004063F8">
              <w:rPr>
                <w:rFonts w:ascii="Arial" w:hAnsi="Arial" w:cs="Arial"/>
                <w:sz w:val="22"/>
              </w:rPr>
              <w:t xml:space="preserve"> </w:t>
            </w:r>
            <w:r w:rsidRPr="004063F8">
              <w:rPr>
                <w:rFonts w:ascii="Arial" w:hAnsi="Arial" w:cs="Arial"/>
                <w:sz w:val="22"/>
              </w:rPr>
              <w:t>y reparar las violaciones a los derechos humanos, en los términos</w:t>
            </w:r>
            <w:r w:rsidR="004063F8" w:rsidRPr="004063F8">
              <w:rPr>
                <w:rFonts w:ascii="Arial" w:hAnsi="Arial" w:cs="Arial"/>
                <w:sz w:val="22"/>
              </w:rPr>
              <w:t xml:space="preserve"> </w:t>
            </w:r>
            <w:r w:rsidRPr="004063F8">
              <w:rPr>
                <w:rFonts w:ascii="Arial" w:hAnsi="Arial" w:cs="Arial"/>
                <w:sz w:val="22"/>
              </w:rPr>
              <w:t>que establezca la ley.</w:t>
            </w:r>
          </w:p>
          <w:p w14:paraId="2EDD265C" w14:textId="77777777" w:rsidR="00677E2A" w:rsidRPr="004063F8" w:rsidRDefault="00677E2A" w:rsidP="00677E2A">
            <w:pPr>
              <w:spacing w:line="240" w:lineRule="auto"/>
              <w:rPr>
                <w:rFonts w:ascii="Arial" w:hAnsi="Arial" w:cs="Arial"/>
                <w:sz w:val="22"/>
              </w:rPr>
            </w:pPr>
          </w:p>
          <w:p w14:paraId="4C2902EB" w14:textId="77777777" w:rsidR="00677E2A" w:rsidRPr="004063F8" w:rsidRDefault="00677E2A" w:rsidP="00677E2A">
            <w:pPr>
              <w:spacing w:line="240" w:lineRule="auto"/>
              <w:rPr>
                <w:rFonts w:ascii="Arial" w:hAnsi="Arial" w:cs="Arial"/>
                <w:sz w:val="22"/>
              </w:rPr>
            </w:pPr>
            <w:r w:rsidRPr="004063F8">
              <w:rPr>
                <w:rFonts w:ascii="Arial" w:hAnsi="Arial" w:cs="Arial"/>
                <w:sz w:val="22"/>
              </w:rPr>
              <w:t>…</w:t>
            </w:r>
          </w:p>
          <w:p w14:paraId="2E23DF2C" w14:textId="77777777" w:rsidR="00677E2A" w:rsidRPr="004063F8" w:rsidRDefault="00677E2A" w:rsidP="00677E2A">
            <w:pPr>
              <w:spacing w:line="240" w:lineRule="auto"/>
              <w:rPr>
                <w:rFonts w:ascii="Arial" w:hAnsi="Arial" w:cs="Arial"/>
                <w:sz w:val="22"/>
              </w:rPr>
            </w:pPr>
          </w:p>
          <w:p w14:paraId="68C46BDC" w14:textId="77777777" w:rsidR="00677E2A" w:rsidRPr="004063F8" w:rsidRDefault="00677E2A" w:rsidP="00677E2A">
            <w:pPr>
              <w:spacing w:line="240" w:lineRule="auto"/>
              <w:rPr>
                <w:rFonts w:ascii="Arial" w:hAnsi="Arial" w:cs="Arial"/>
                <w:sz w:val="22"/>
              </w:rPr>
            </w:pPr>
          </w:p>
          <w:p w14:paraId="652556D1" w14:textId="77777777" w:rsidR="00677E2A" w:rsidRPr="004063F8" w:rsidRDefault="00677E2A" w:rsidP="00677E2A">
            <w:pPr>
              <w:spacing w:line="240" w:lineRule="auto"/>
              <w:rPr>
                <w:rFonts w:ascii="Arial" w:hAnsi="Arial" w:cs="Arial"/>
                <w:sz w:val="22"/>
              </w:rPr>
            </w:pPr>
          </w:p>
          <w:p w14:paraId="5445E04D" w14:textId="03385D9E" w:rsidR="00677E2A" w:rsidRPr="004063F8" w:rsidRDefault="00677E2A" w:rsidP="00677E2A">
            <w:pPr>
              <w:spacing w:line="240" w:lineRule="auto"/>
              <w:rPr>
                <w:rFonts w:ascii="Arial" w:hAnsi="Arial" w:cs="Arial"/>
                <w:sz w:val="22"/>
              </w:rPr>
            </w:pPr>
            <w:r w:rsidRPr="004063F8">
              <w:rPr>
                <w:rFonts w:ascii="Arial" w:hAnsi="Arial" w:cs="Arial"/>
                <w:sz w:val="22"/>
              </w:rPr>
              <w:t>Queda prohibida toda discriminación motivada</w:t>
            </w:r>
            <w:r w:rsidR="004063F8" w:rsidRPr="004063F8">
              <w:rPr>
                <w:rFonts w:ascii="Arial" w:hAnsi="Arial" w:cs="Arial"/>
                <w:sz w:val="22"/>
              </w:rPr>
              <w:t xml:space="preserve"> </w:t>
            </w:r>
            <w:r w:rsidRPr="004063F8">
              <w:rPr>
                <w:rFonts w:ascii="Arial" w:hAnsi="Arial" w:cs="Arial"/>
                <w:sz w:val="22"/>
              </w:rPr>
              <w:t>por origen étnico o nacional, el género, la edad, las</w:t>
            </w:r>
            <w:r w:rsidR="004063F8" w:rsidRPr="004063F8">
              <w:rPr>
                <w:rFonts w:ascii="Arial" w:hAnsi="Arial" w:cs="Arial"/>
                <w:sz w:val="22"/>
              </w:rPr>
              <w:t xml:space="preserve"> </w:t>
            </w:r>
            <w:r w:rsidRPr="004063F8">
              <w:rPr>
                <w:rFonts w:ascii="Arial" w:hAnsi="Arial" w:cs="Arial"/>
                <w:sz w:val="22"/>
              </w:rPr>
              <w:t>discapacidades, la condición social, las condiciones</w:t>
            </w:r>
            <w:r w:rsidR="004063F8" w:rsidRPr="004063F8">
              <w:rPr>
                <w:rFonts w:ascii="Arial" w:hAnsi="Arial" w:cs="Arial"/>
                <w:sz w:val="22"/>
              </w:rPr>
              <w:t xml:space="preserve"> </w:t>
            </w:r>
            <w:r w:rsidRPr="004063F8">
              <w:rPr>
                <w:rFonts w:ascii="Arial" w:hAnsi="Arial" w:cs="Arial"/>
                <w:sz w:val="22"/>
              </w:rPr>
              <w:t>de salud, la religión, las opiniones, las preferencias</w:t>
            </w:r>
          </w:p>
          <w:p w14:paraId="6623F9DB" w14:textId="56AA013C" w:rsidR="00677E2A" w:rsidRPr="004063F8" w:rsidRDefault="00677E2A" w:rsidP="00677E2A">
            <w:pPr>
              <w:spacing w:line="240" w:lineRule="auto"/>
              <w:rPr>
                <w:rFonts w:ascii="Arial" w:hAnsi="Arial" w:cs="Arial"/>
                <w:sz w:val="22"/>
              </w:rPr>
            </w:pPr>
            <w:r w:rsidRPr="004063F8">
              <w:rPr>
                <w:rFonts w:ascii="Arial" w:hAnsi="Arial" w:cs="Arial"/>
                <w:sz w:val="22"/>
              </w:rPr>
              <w:t>sexuales, el estado civil o cualquier otra que atente</w:t>
            </w:r>
            <w:r w:rsidR="004063F8" w:rsidRPr="004063F8">
              <w:rPr>
                <w:rFonts w:ascii="Arial" w:hAnsi="Arial" w:cs="Arial"/>
                <w:sz w:val="22"/>
              </w:rPr>
              <w:t xml:space="preserve"> </w:t>
            </w:r>
            <w:r w:rsidRPr="004063F8">
              <w:rPr>
                <w:rFonts w:ascii="Arial" w:hAnsi="Arial" w:cs="Arial"/>
                <w:sz w:val="22"/>
              </w:rPr>
              <w:t>contra la dignidad humana y tenga por objeto anular o</w:t>
            </w:r>
            <w:r w:rsidR="004063F8" w:rsidRPr="004063F8">
              <w:rPr>
                <w:rFonts w:ascii="Arial" w:hAnsi="Arial" w:cs="Arial"/>
                <w:sz w:val="22"/>
              </w:rPr>
              <w:t xml:space="preserve"> </w:t>
            </w:r>
            <w:r w:rsidRPr="004063F8">
              <w:rPr>
                <w:rFonts w:ascii="Arial" w:hAnsi="Arial" w:cs="Arial"/>
                <w:sz w:val="22"/>
              </w:rPr>
              <w:t>menoscabar los derechos y libertades de las personas.</w:t>
            </w:r>
          </w:p>
        </w:tc>
        <w:tc>
          <w:tcPr>
            <w:tcW w:w="4332" w:type="dxa"/>
          </w:tcPr>
          <w:p w14:paraId="1F3D5275" w14:textId="2BA4AC4E" w:rsidR="00677E2A" w:rsidRPr="00677E2A" w:rsidRDefault="00677E2A" w:rsidP="00677E2A">
            <w:pPr>
              <w:spacing w:line="240" w:lineRule="auto"/>
              <w:rPr>
                <w:rFonts w:ascii="Arial" w:hAnsi="Arial" w:cs="Arial"/>
                <w:sz w:val="22"/>
              </w:rPr>
            </w:pPr>
            <w:r w:rsidRPr="00677E2A">
              <w:rPr>
                <w:rFonts w:ascii="Arial" w:hAnsi="Arial" w:cs="Arial"/>
                <w:sz w:val="22"/>
              </w:rPr>
              <w:t>Se modifica la denominación del Capítulo I por la de</w:t>
            </w:r>
            <w:r w:rsidR="004063F8">
              <w:rPr>
                <w:rFonts w:ascii="Arial" w:hAnsi="Arial" w:cs="Arial"/>
                <w:sz w:val="22"/>
              </w:rPr>
              <w:t xml:space="preserve"> </w:t>
            </w:r>
            <w:r w:rsidRPr="00677E2A">
              <w:rPr>
                <w:rFonts w:ascii="Arial" w:hAnsi="Arial" w:cs="Arial"/>
                <w:sz w:val="22"/>
              </w:rPr>
              <w:t>Derechos Humanos y sus Garantías.</w:t>
            </w:r>
          </w:p>
          <w:p w14:paraId="736D9AB9" w14:textId="264A4F69" w:rsidR="00677E2A" w:rsidRPr="00677E2A" w:rsidRDefault="00677E2A" w:rsidP="00677E2A">
            <w:pPr>
              <w:spacing w:line="240" w:lineRule="auto"/>
              <w:rPr>
                <w:rFonts w:ascii="Arial" w:hAnsi="Arial" w:cs="Arial"/>
                <w:sz w:val="22"/>
              </w:rPr>
            </w:pPr>
            <w:r w:rsidRPr="00677E2A">
              <w:rPr>
                <w:rFonts w:ascii="Arial" w:hAnsi="Arial" w:cs="Arial"/>
                <w:sz w:val="22"/>
              </w:rPr>
              <w:t>En el primer párrafo del artículo 1o. cambia el</w:t>
            </w:r>
            <w:r w:rsidR="004063F8">
              <w:rPr>
                <w:rFonts w:ascii="Arial" w:hAnsi="Arial" w:cs="Arial"/>
                <w:sz w:val="22"/>
              </w:rPr>
              <w:t xml:space="preserve"> t</w:t>
            </w:r>
            <w:r w:rsidRPr="00677E2A">
              <w:rPr>
                <w:rFonts w:ascii="Arial" w:hAnsi="Arial" w:cs="Arial"/>
                <w:sz w:val="22"/>
              </w:rPr>
              <w:t>érmino de individuo por el de persona, incorpora el</w:t>
            </w:r>
            <w:r w:rsidR="004063F8">
              <w:rPr>
                <w:rFonts w:ascii="Arial" w:hAnsi="Arial" w:cs="Arial"/>
                <w:sz w:val="22"/>
              </w:rPr>
              <w:t xml:space="preserve"> </w:t>
            </w:r>
            <w:r w:rsidRPr="00677E2A">
              <w:rPr>
                <w:rFonts w:ascii="Arial" w:hAnsi="Arial" w:cs="Arial"/>
                <w:sz w:val="22"/>
              </w:rPr>
              <w:t>reconocimiento del goce de los derechos humanos</w:t>
            </w:r>
            <w:r w:rsidR="004063F8">
              <w:rPr>
                <w:rFonts w:ascii="Arial" w:hAnsi="Arial" w:cs="Arial"/>
                <w:sz w:val="22"/>
              </w:rPr>
              <w:t xml:space="preserve"> </w:t>
            </w:r>
            <w:r w:rsidRPr="00677E2A">
              <w:rPr>
                <w:rFonts w:ascii="Arial" w:hAnsi="Arial" w:cs="Arial"/>
                <w:sz w:val="22"/>
              </w:rPr>
              <w:t>recogidos en tratados internacionales reconocidos por</w:t>
            </w:r>
          </w:p>
          <w:p w14:paraId="4ED598C1" w14:textId="77777777" w:rsidR="00677E2A" w:rsidRPr="00677E2A" w:rsidRDefault="00677E2A" w:rsidP="00677E2A">
            <w:pPr>
              <w:spacing w:line="240" w:lineRule="auto"/>
              <w:rPr>
                <w:rFonts w:ascii="Arial" w:hAnsi="Arial" w:cs="Arial"/>
                <w:sz w:val="22"/>
              </w:rPr>
            </w:pPr>
            <w:r w:rsidRPr="00677E2A">
              <w:rPr>
                <w:rFonts w:ascii="Arial" w:hAnsi="Arial" w:cs="Arial"/>
                <w:sz w:val="22"/>
              </w:rPr>
              <w:t>México, así como las garantías para su protección.</w:t>
            </w:r>
          </w:p>
          <w:p w14:paraId="2C7E1C43" w14:textId="43E1D8E2" w:rsidR="004063F8" w:rsidRDefault="00677E2A" w:rsidP="00677E2A">
            <w:pPr>
              <w:spacing w:line="240" w:lineRule="auto"/>
              <w:rPr>
                <w:rFonts w:ascii="Arial" w:hAnsi="Arial" w:cs="Arial"/>
                <w:sz w:val="22"/>
              </w:rPr>
            </w:pPr>
            <w:r w:rsidRPr="00677E2A">
              <w:rPr>
                <w:rFonts w:ascii="Arial" w:hAnsi="Arial" w:cs="Arial"/>
                <w:sz w:val="22"/>
              </w:rPr>
              <w:t>Se adicionan dos nuevos párrafos a este artículo: el</w:t>
            </w:r>
            <w:r w:rsidR="004063F8">
              <w:rPr>
                <w:rFonts w:ascii="Arial" w:hAnsi="Arial" w:cs="Arial"/>
                <w:sz w:val="22"/>
              </w:rPr>
              <w:t xml:space="preserve"> </w:t>
            </w:r>
            <w:r w:rsidRPr="00677E2A">
              <w:rPr>
                <w:rFonts w:ascii="Arial" w:hAnsi="Arial" w:cs="Arial"/>
                <w:sz w:val="22"/>
              </w:rPr>
              <w:t>segundo y el tercero. En el segundo, incorpora la</w:t>
            </w:r>
            <w:r w:rsidR="004063F8">
              <w:rPr>
                <w:rFonts w:ascii="Arial" w:hAnsi="Arial" w:cs="Arial"/>
                <w:sz w:val="22"/>
              </w:rPr>
              <w:t xml:space="preserve"> </w:t>
            </w:r>
            <w:r w:rsidRPr="00677E2A">
              <w:rPr>
                <w:rFonts w:ascii="Arial" w:hAnsi="Arial" w:cs="Arial"/>
                <w:sz w:val="22"/>
              </w:rPr>
              <w:t>interpretación de las normas relativas a derechos</w:t>
            </w:r>
            <w:r w:rsidR="004063F8">
              <w:rPr>
                <w:rFonts w:ascii="Arial" w:hAnsi="Arial" w:cs="Arial"/>
                <w:sz w:val="22"/>
              </w:rPr>
              <w:t xml:space="preserve"> </w:t>
            </w:r>
            <w:r w:rsidRPr="00677E2A">
              <w:rPr>
                <w:rFonts w:ascii="Arial" w:hAnsi="Arial" w:cs="Arial"/>
                <w:sz w:val="22"/>
              </w:rPr>
              <w:t xml:space="preserve">humanos bajo el principio pro persona. </w:t>
            </w:r>
          </w:p>
          <w:p w14:paraId="5C5D988F" w14:textId="4D616729" w:rsidR="00677E2A" w:rsidRPr="00677E2A" w:rsidRDefault="00677E2A" w:rsidP="00677E2A">
            <w:pPr>
              <w:spacing w:line="240" w:lineRule="auto"/>
              <w:rPr>
                <w:rFonts w:ascii="Arial" w:hAnsi="Arial" w:cs="Arial"/>
                <w:sz w:val="22"/>
              </w:rPr>
            </w:pPr>
            <w:r w:rsidRPr="00677E2A">
              <w:rPr>
                <w:rFonts w:ascii="Arial" w:hAnsi="Arial" w:cs="Arial"/>
                <w:sz w:val="22"/>
              </w:rPr>
              <w:t>El tercero,</w:t>
            </w:r>
            <w:r w:rsidR="004063F8">
              <w:rPr>
                <w:rFonts w:ascii="Arial" w:hAnsi="Arial" w:cs="Arial"/>
                <w:sz w:val="22"/>
              </w:rPr>
              <w:t xml:space="preserve"> </w:t>
            </w:r>
            <w:r w:rsidRPr="00677E2A">
              <w:rPr>
                <w:rFonts w:ascii="Arial" w:hAnsi="Arial" w:cs="Arial"/>
                <w:sz w:val="22"/>
              </w:rPr>
              <w:t>establece las obligaciones a cargo de todas las</w:t>
            </w:r>
            <w:r w:rsidR="004063F8">
              <w:rPr>
                <w:rFonts w:ascii="Arial" w:hAnsi="Arial" w:cs="Arial"/>
                <w:sz w:val="22"/>
              </w:rPr>
              <w:t xml:space="preserve"> </w:t>
            </w:r>
            <w:r w:rsidRPr="00677E2A">
              <w:rPr>
                <w:rFonts w:ascii="Arial" w:hAnsi="Arial" w:cs="Arial"/>
                <w:sz w:val="22"/>
              </w:rPr>
              <w:t>autoridades de respeto, protección y reparación de</w:t>
            </w:r>
            <w:r w:rsidR="004063F8">
              <w:rPr>
                <w:rFonts w:ascii="Arial" w:hAnsi="Arial" w:cs="Arial"/>
                <w:sz w:val="22"/>
              </w:rPr>
              <w:t xml:space="preserve"> </w:t>
            </w:r>
            <w:r w:rsidRPr="00677E2A">
              <w:rPr>
                <w:rFonts w:ascii="Arial" w:hAnsi="Arial" w:cs="Arial"/>
                <w:sz w:val="22"/>
              </w:rPr>
              <w:t>violaciones a los derechos humanos bajo los principios</w:t>
            </w:r>
          </w:p>
          <w:p w14:paraId="180A89F3" w14:textId="45A44A57" w:rsidR="00677E2A" w:rsidRPr="00677E2A" w:rsidRDefault="00677E2A" w:rsidP="00677E2A">
            <w:pPr>
              <w:spacing w:line="240" w:lineRule="auto"/>
              <w:rPr>
                <w:rFonts w:ascii="Arial" w:hAnsi="Arial" w:cs="Arial"/>
                <w:sz w:val="22"/>
              </w:rPr>
            </w:pPr>
            <w:r w:rsidRPr="00677E2A">
              <w:rPr>
                <w:rFonts w:ascii="Arial" w:hAnsi="Arial" w:cs="Arial"/>
                <w:sz w:val="22"/>
              </w:rPr>
              <w:t>de universalidad, interdependencia, indivisibilidad y</w:t>
            </w:r>
            <w:r w:rsidR="004063F8">
              <w:rPr>
                <w:rFonts w:ascii="Arial" w:hAnsi="Arial" w:cs="Arial"/>
                <w:sz w:val="22"/>
              </w:rPr>
              <w:t xml:space="preserve"> </w:t>
            </w:r>
            <w:r w:rsidRPr="00677E2A">
              <w:rPr>
                <w:rFonts w:ascii="Arial" w:hAnsi="Arial" w:cs="Arial"/>
                <w:sz w:val="22"/>
              </w:rPr>
              <w:t>progresividad.</w:t>
            </w:r>
          </w:p>
          <w:p w14:paraId="0D35214D" w14:textId="573A0288" w:rsidR="00677E2A" w:rsidRPr="00677E2A" w:rsidRDefault="00677E2A" w:rsidP="00677E2A">
            <w:pPr>
              <w:spacing w:line="240" w:lineRule="auto"/>
              <w:rPr>
                <w:rFonts w:ascii="Arial" w:hAnsi="Arial" w:cs="Arial"/>
                <w:sz w:val="22"/>
              </w:rPr>
            </w:pPr>
            <w:r w:rsidRPr="00677E2A">
              <w:rPr>
                <w:rFonts w:ascii="Arial" w:hAnsi="Arial" w:cs="Arial"/>
                <w:sz w:val="22"/>
              </w:rPr>
              <w:t>El artículo 5o. —antes tercero— señala ahora de</w:t>
            </w:r>
            <w:r w:rsidR="004063F8">
              <w:rPr>
                <w:rFonts w:ascii="Arial" w:hAnsi="Arial" w:cs="Arial"/>
                <w:sz w:val="22"/>
              </w:rPr>
              <w:t xml:space="preserve"> </w:t>
            </w:r>
            <w:r w:rsidRPr="00677E2A">
              <w:rPr>
                <w:rFonts w:ascii="Arial" w:hAnsi="Arial" w:cs="Arial"/>
                <w:sz w:val="22"/>
              </w:rPr>
              <w:t>manera explícita la prohibición de no discriminación</w:t>
            </w:r>
            <w:r w:rsidR="004063F8">
              <w:rPr>
                <w:rFonts w:ascii="Arial" w:hAnsi="Arial" w:cs="Arial"/>
                <w:sz w:val="22"/>
              </w:rPr>
              <w:t xml:space="preserve"> </w:t>
            </w:r>
            <w:r w:rsidRPr="00677E2A">
              <w:rPr>
                <w:rFonts w:ascii="Arial" w:hAnsi="Arial" w:cs="Arial"/>
                <w:sz w:val="22"/>
              </w:rPr>
              <w:t>por motivo de preferencias sexuales de las personas.</w:t>
            </w:r>
          </w:p>
        </w:tc>
      </w:tr>
      <w:tr w:rsidR="00677E2A" w14:paraId="6B74FE4F" w14:textId="77777777" w:rsidTr="00677E2A">
        <w:tc>
          <w:tcPr>
            <w:tcW w:w="4332" w:type="dxa"/>
          </w:tcPr>
          <w:p w14:paraId="0043ACFD" w14:textId="77777777" w:rsidR="004063F8" w:rsidRPr="00CA74F6" w:rsidRDefault="004063F8" w:rsidP="004063F8">
            <w:pPr>
              <w:spacing w:line="240" w:lineRule="auto"/>
              <w:rPr>
                <w:rFonts w:ascii="Arial" w:hAnsi="Arial" w:cs="Arial"/>
                <w:sz w:val="22"/>
              </w:rPr>
            </w:pPr>
          </w:p>
          <w:p w14:paraId="24FCFC37" w14:textId="73FE5D06" w:rsidR="004063F8" w:rsidRPr="00CA74F6" w:rsidRDefault="004063F8" w:rsidP="004063F8">
            <w:pPr>
              <w:spacing w:line="240" w:lineRule="auto"/>
              <w:rPr>
                <w:rFonts w:ascii="Arial" w:hAnsi="Arial" w:cs="Arial"/>
                <w:sz w:val="22"/>
              </w:rPr>
            </w:pPr>
            <w:r w:rsidRPr="00CA74F6">
              <w:rPr>
                <w:rFonts w:ascii="Arial" w:hAnsi="Arial" w:cs="Arial"/>
                <w:sz w:val="22"/>
              </w:rPr>
              <w:t>Artículo 3o. Todo individuo tiene derecho a</w:t>
            </w:r>
          </w:p>
          <w:p w14:paraId="11A44D95" w14:textId="3429979A" w:rsidR="004063F8" w:rsidRPr="00CA74F6" w:rsidRDefault="004063F8" w:rsidP="004063F8">
            <w:pPr>
              <w:spacing w:line="240" w:lineRule="auto"/>
              <w:rPr>
                <w:rFonts w:ascii="Arial" w:hAnsi="Arial" w:cs="Arial"/>
                <w:sz w:val="22"/>
              </w:rPr>
            </w:pPr>
            <w:r w:rsidRPr="00CA74F6">
              <w:rPr>
                <w:rFonts w:ascii="Arial" w:hAnsi="Arial" w:cs="Arial"/>
                <w:sz w:val="22"/>
              </w:rPr>
              <w:t>recibir educación. El Estado –federación, estados, Distrito Federal y municipios–, impartirá educación preescolar, primaria y secundaria. La educación preescolar, primaria y la secundaria conforman la educación básica obligatoria.</w:t>
            </w:r>
          </w:p>
          <w:p w14:paraId="281C680D" w14:textId="5D564C3D" w:rsidR="004063F8" w:rsidRPr="00CA74F6" w:rsidRDefault="004063F8" w:rsidP="004063F8">
            <w:pPr>
              <w:spacing w:line="240" w:lineRule="auto"/>
              <w:rPr>
                <w:rFonts w:ascii="Arial" w:hAnsi="Arial" w:cs="Arial"/>
                <w:sz w:val="22"/>
              </w:rPr>
            </w:pPr>
            <w:r w:rsidRPr="00CA74F6">
              <w:rPr>
                <w:rFonts w:ascii="Arial" w:hAnsi="Arial" w:cs="Arial"/>
                <w:sz w:val="22"/>
              </w:rPr>
              <w:t>La educación que imparta el Estado tenderá a desarrollar armónicamente todas las facultades del ser humano y fomentará en él, a la vez, el amor a la Patria y la conciencia de la solidaridad internacional, en la independencia y en la justicia.</w:t>
            </w:r>
          </w:p>
          <w:p w14:paraId="42DD41A6" w14:textId="64D09502" w:rsidR="00677E2A" w:rsidRPr="00CA74F6" w:rsidRDefault="004063F8" w:rsidP="004063F8">
            <w:pPr>
              <w:spacing w:line="240" w:lineRule="auto"/>
              <w:rPr>
                <w:rFonts w:ascii="Arial" w:hAnsi="Arial" w:cs="Arial"/>
                <w:sz w:val="22"/>
              </w:rPr>
            </w:pPr>
            <w:r w:rsidRPr="00CA74F6">
              <w:rPr>
                <w:rFonts w:ascii="Arial" w:hAnsi="Arial" w:cs="Arial"/>
                <w:sz w:val="22"/>
              </w:rPr>
              <w:t>I a VIII …</w:t>
            </w:r>
          </w:p>
        </w:tc>
        <w:tc>
          <w:tcPr>
            <w:tcW w:w="4332" w:type="dxa"/>
          </w:tcPr>
          <w:p w14:paraId="68739C7C" w14:textId="77777777" w:rsidR="004063F8" w:rsidRPr="00CA74F6" w:rsidRDefault="004063F8" w:rsidP="004063F8">
            <w:pPr>
              <w:spacing w:line="240" w:lineRule="auto"/>
              <w:rPr>
                <w:rFonts w:ascii="Arial" w:hAnsi="Arial" w:cs="Arial"/>
                <w:sz w:val="22"/>
              </w:rPr>
            </w:pPr>
          </w:p>
          <w:p w14:paraId="2BB2DFDE" w14:textId="52B798F4" w:rsidR="004063F8" w:rsidRPr="00CA74F6" w:rsidRDefault="004063F8" w:rsidP="004063F8">
            <w:pPr>
              <w:spacing w:line="240" w:lineRule="auto"/>
              <w:rPr>
                <w:rFonts w:ascii="Arial" w:hAnsi="Arial" w:cs="Arial"/>
                <w:sz w:val="22"/>
              </w:rPr>
            </w:pPr>
            <w:r w:rsidRPr="00CA74F6">
              <w:rPr>
                <w:rFonts w:ascii="Arial" w:hAnsi="Arial" w:cs="Arial"/>
                <w:sz w:val="22"/>
              </w:rPr>
              <w:t>Artículo 3o. …</w:t>
            </w:r>
          </w:p>
          <w:p w14:paraId="6257D731" w14:textId="77777777" w:rsidR="004063F8" w:rsidRPr="00CA74F6" w:rsidRDefault="004063F8" w:rsidP="004063F8">
            <w:pPr>
              <w:spacing w:line="240" w:lineRule="auto"/>
              <w:rPr>
                <w:rFonts w:ascii="Arial" w:hAnsi="Arial" w:cs="Arial"/>
                <w:sz w:val="22"/>
              </w:rPr>
            </w:pPr>
          </w:p>
          <w:p w14:paraId="6FB82498" w14:textId="77777777" w:rsidR="004063F8" w:rsidRPr="00CA74F6" w:rsidRDefault="004063F8" w:rsidP="004063F8">
            <w:pPr>
              <w:spacing w:line="240" w:lineRule="auto"/>
              <w:rPr>
                <w:rFonts w:ascii="Arial" w:hAnsi="Arial" w:cs="Arial"/>
                <w:sz w:val="22"/>
              </w:rPr>
            </w:pPr>
          </w:p>
          <w:p w14:paraId="4A8CCA0D" w14:textId="77777777" w:rsidR="004063F8" w:rsidRPr="00CA74F6" w:rsidRDefault="004063F8" w:rsidP="004063F8">
            <w:pPr>
              <w:spacing w:line="240" w:lineRule="auto"/>
              <w:rPr>
                <w:rFonts w:ascii="Arial" w:hAnsi="Arial" w:cs="Arial"/>
                <w:sz w:val="22"/>
              </w:rPr>
            </w:pPr>
          </w:p>
          <w:p w14:paraId="5123BFBC" w14:textId="77777777" w:rsidR="004063F8" w:rsidRPr="00CA74F6" w:rsidRDefault="004063F8" w:rsidP="004063F8">
            <w:pPr>
              <w:spacing w:line="240" w:lineRule="auto"/>
              <w:rPr>
                <w:rFonts w:ascii="Arial" w:hAnsi="Arial" w:cs="Arial"/>
                <w:sz w:val="22"/>
              </w:rPr>
            </w:pPr>
          </w:p>
          <w:p w14:paraId="2A898E89" w14:textId="77777777" w:rsidR="004063F8" w:rsidRPr="00CA74F6" w:rsidRDefault="004063F8" w:rsidP="004063F8">
            <w:pPr>
              <w:spacing w:line="240" w:lineRule="auto"/>
              <w:rPr>
                <w:rFonts w:ascii="Arial" w:hAnsi="Arial" w:cs="Arial"/>
                <w:sz w:val="22"/>
              </w:rPr>
            </w:pPr>
          </w:p>
          <w:p w14:paraId="4C733C08" w14:textId="77777777" w:rsidR="004063F8" w:rsidRPr="00CA74F6" w:rsidRDefault="004063F8" w:rsidP="004063F8">
            <w:pPr>
              <w:spacing w:line="240" w:lineRule="auto"/>
              <w:rPr>
                <w:rFonts w:ascii="Arial" w:hAnsi="Arial" w:cs="Arial"/>
                <w:sz w:val="22"/>
              </w:rPr>
            </w:pPr>
          </w:p>
          <w:p w14:paraId="5966D9BD" w14:textId="4C74B248" w:rsidR="004063F8" w:rsidRPr="00CA74F6" w:rsidRDefault="004063F8" w:rsidP="004063F8">
            <w:pPr>
              <w:spacing w:line="240" w:lineRule="auto"/>
              <w:rPr>
                <w:rFonts w:ascii="Arial" w:hAnsi="Arial" w:cs="Arial"/>
                <w:sz w:val="22"/>
              </w:rPr>
            </w:pPr>
            <w:r w:rsidRPr="00CA74F6">
              <w:rPr>
                <w:rFonts w:ascii="Arial" w:hAnsi="Arial" w:cs="Arial"/>
                <w:sz w:val="22"/>
              </w:rPr>
              <w:t>La educación que imparta el Estado tenderá a desarrollar armónicamente todas las facultades del ser humano y fomentará en él, a la vez, el amor a la Patria, el respeto a los derechos humanos y la conciencia de la solidaridad internacional, en la independencia y en la justicia.</w:t>
            </w:r>
          </w:p>
          <w:p w14:paraId="3D2C5007" w14:textId="59BC09AA" w:rsidR="00677E2A" w:rsidRPr="00CA74F6" w:rsidRDefault="004063F8" w:rsidP="004063F8">
            <w:pPr>
              <w:spacing w:line="240" w:lineRule="auto"/>
              <w:rPr>
                <w:rFonts w:ascii="Arial" w:hAnsi="Arial" w:cs="Arial"/>
                <w:sz w:val="22"/>
              </w:rPr>
            </w:pPr>
            <w:r w:rsidRPr="00CA74F6">
              <w:rPr>
                <w:rFonts w:ascii="Arial" w:hAnsi="Arial" w:cs="Arial"/>
                <w:sz w:val="22"/>
              </w:rPr>
              <w:t>I a VIII …</w:t>
            </w:r>
          </w:p>
        </w:tc>
        <w:tc>
          <w:tcPr>
            <w:tcW w:w="4332" w:type="dxa"/>
          </w:tcPr>
          <w:p w14:paraId="0A32B590" w14:textId="77777777" w:rsidR="004063F8" w:rsidRPr="00CA74F6" w:rsidRDefault="004063F8" w:rsidP="004063F8">
            <w:pPr>
              <w:spacing w:line="240" w:lineRule="auto"/>
              <w:rPr>
                <w:rFonts w:ascii="Arial" w:hAnsi="Arial" w:cs="Arial"/>
                <w:sz w:val="22"/>
              </w:rPr>
            </w:pPr>
          </w:p>
          <w:p w14:paraId="6806E466" w14:textId="41A24B62" w:rsidR="00677E2A" w:rsidRPr="00CA74F6" w:rsidRDefault="004063F8" w:rsidP="004063F8">
            <w:pPr>
              <w:spacing w:line="240" w:lineRule="auto"/>
              <w:rPr>
                <w:rFonts w:ascii="Arial" w:hAnsi="Arial" w:cs="Arial"/>
                <w:sz w:val="22"/>
              </w:rPr>
            </w:pPr>
            <w:r w:rsidRPr="00CA74F6">
              <w:rPr>
                <w:rFonts w:ascii="Arial" w:hAnsi="Arial" w:cs="Arial"/>
                <w:sz w:val="22"/>
              </w:rPr>
              <w:t>Se modifica el párrafo segundo para contemplar a los derechos humanos en la educación que imparta el Estado.</w:t>
            </w:r>
          </w:p>
        </w:tc>
      </w:tr>
      <w:tr w:rsidR="00677E2A" w14:paraId="2FC1CD15" w14:textId="77777777" w:rsidTr="00677E2A">
        <w:tc>
          <w:tcPr>
            <w:tcW w:w="4332" w:type="dxa"/>
          </w:tcPr>
          <w:p w14:paraId="715F157F" w14:textId="77777777" w:rsidR="004063F8" w:rsidRPr="00CA74F6" w:rsidRDefault="004063F8" w:rsidP="004063F8">
            <w:pPr>
              <w:spacing w:line="240" w:lineRule="auto"/>
              <w:rPr>
                <w:rFonts w:ascii="Arial" w:hAnsi="Arial" w:cs="Arial"/>
                <w:sz w:val="22"/>
              </w:rPr>
            </w:pPr>
          </w:p>
          <w:p w14:paraId="024D1410" w14:textId="7143BEBC" w:rsidR="00677E2A" w:rsidRPr="00CA74F6" w:rsidRDefault="004063F8" w:rsidP="004063F8">
            <w:pPr>
              <w:spacing w:line="240" w:lineRule="auto"/>
              <w:rPr>
                <w:rFonts w:ascii="Arial" w:hAnsi="Arial" w:cs="Arial"/>
                <w:sz w:val="22"/>
              </w:rPr>
            </w:pPr>
            <w:r w:rsidRPr="00CA74F6">
              <w:rPr>
                <w:rFonts w:ascii="Arial" w:hAnsi="Arial" w:cs="Arial"/>
                <w:sz w:val="22"/>
              </w:rPr>
              <w:t>Artículo 11. Todo hombre tiene derecho para entrar en la República, salir de ella, viajar por su territorio y mudar de residencia, sin necesidad de carta de seguridad, pasaporte, salvo-conducto u otros requisitos semejantes. El ejercicio de este derecho estará subordinado a las facultades de la autoridad judicial, en los casos de responsabilidad criminal o civil, y a las de la autoridad administrativa, (administrativa, sic DOF</w:t>
            </w:r>
            <w:r w:rsidR="002504B3" w:rsidRPr="00CA74F6">
              <w:rPr>
                <w:rFonts w:ascii="Arial" w:hAnsi="Arial" w:cs="Arial"/>
                <w:sz w:val="22"/>
              </w:rPr>
              <w:t xml:space="preserve"> </w:t>
            </w:r>
            <w:r w:rsidRPr="00CA74F6">
              <w:rPr>
                <w:rFonts w:ascii="Arial" w:hAnsi="Arial" w:cs="Arial"/>
                <w:sz w:val="22"/>
              </w:rPr>
              <w:t>05-02-1917) por lo que toca a las limitaciones que</w:t>
            </w:r>
            <w:r w:rsidR="002504B3" w:rsidRPr="00CA74F6">
              <w:rPr>
                <w:rFonts w:ascii="Arial" w:hAnsi="Arial" w:cs="Arial"/>
                <w:sz w:val="22"/>
              </w:rPr>
              <w:t xml:space="preserve"> i</w:t>
            </w:r>
            <w:r w:rsidRPr="00CA74F6">
              <w:rPr>
                <w:rFonts w:ascii="Arial" w:hAnsi="Arial" w:cs="Arial"/>
                <w:sz w:val="22"/>
              </w:rPr>
              <w:t>mpongan las leyes sobre emigración, inmigración</w:t>
            </w:r>
            <w:r w:rsidR="002504B3" w:rsidRPr="00CA74F6">
              <w:rPr>
                <w:rFonts w:ascii="Arial" w:hAnsi="Arial" w:cs="Arial"/>
                <w:sz w:val="22"/>
              </w:rPr>
              <w:t xml:space="preserve"> </w:t>
            </w:r>
            <w:r w:rsidRPr="00CA74F6">
              <w:rPr>
                <w:rFonts w:ascii="Arial" w:hAnsi="Arial" w:cs="Arial"/>
                <w:sz w:val="22"/>
              </w:rPr>
              <w:t>y salubridad general de la República, o sobre</w:t>
            </w:r>
            <w:r w:rsidR="002504B3" w:rsidRPr="00CA74F6">
              <w:rPr>
                <w:rFonts w:ascii="Arial" w:hAnsi="Arial" w:cs="Arial"/>
                <w:sz w:val="22"/>
              </w:rPr>
              <w:t xml:space="preserve"> </w:t>
            </w:r>
            <w:r w:rsidRPr="00CA74F6">
              <w:rPr>
                <w:rFonts w:ascii="Arial" w:hAnsi="Arial" w:cs="Arial"/>
                <w:sz w:val="22"/>
              </w:rPr>
              <w:t>extranjeros perniciosos residentes en el país.</w:t>
            </w:r>
          </w:p>
        </w:tc>
        <w:tc>
          <w:tcPr>
            <w:tcW w:w="4332" w:type="dxa"/>
          </w:tcPr>
          <w:p w14:paraId="18D5E327" w14:textId="77777777" w:rsidR="004063F8" w:rsidRPr="00CA74F6" w:rsidRDefault="004063F8" w:rsidP="004063F8">
            <w:pPr>
              <w:spacing w:line="240" w:lineRule="auto"/>
              <w:rPr>
                <w:rFonts w:ascii="Arial" w:hAnsi="Arial" w:cs="Arial"/>
                <w:sz w:val="22"/>
              </w:rPr>
            </w:pPr>
          </w:p>
          <w:p w14:paraId="102E0496" w14:textId="77777777" w:rsidR="002504B3" w:rsidRPr="00CA74F6" w:rsidRDefault="004063F8" w:rsidP="004063F8">
            <w:pPr>
              <w:spacing w:line="240" w:lineRule="auto"/>
              <w:rPr>
                <w:rFonts w:ascii="Arial" w:hAnsi="Arial" w:cs="Arial"/>
                <w:sz w:val="22"/>
              </w:rPr>
            </w:pPr>
            <w:r w:rsidRPr="00CA74F6">
              <w:rPr>
                <w:rFonts w:ascii="Arial" w:hAnsi="Arial" w:cs="Arial"/>
                <w:sz w:val="22"/>
              </w:rPr>
              <w:t>Artículo 11. Toda persona tiene derecho para entrar en la</w:t>
            </w:r>
            <w:r w:rsidR="002504B3" w:rsidRPr="00CA74F6">
              <w:rPr>
                <w:rFonts w:ascii="Arial" w:hAnsi="Arial" w:cs="Arial"/>
                <w:sz w:val="22"/>
              </w:rPr>
              <w:t xml:space="preserve"> </w:t>
            </w:r>
            <w:r w:rsidRPr="00CA74F6">
              <w:rPr>
                <w:rFonts w:ascii="Arial" w:hAnsi="Arial" w:cs="Arial"/>
                <w:sz w:val="22"/>
              </w:rPr>
              <w:t>República, salir de ella, viajar por su territorio y mudar</w:t>
            </w:r>
            <w:r w:rsidR="002504B3" w:rsidRPr="00CA74F6">
              <w:rPr>
                <w:rFonts w:ascii="Arial" w:hAnsi="Arial" w:cs="Arial"/>
                <w:sz w:val="22"/>
              </w:rPr>
              <w:t xml:space="preserve"> </w:t>
            </w:r>
            <w:r w:rsidRPr="00CA74F6">
              <w:rPr>
                <w:rFonts w:ascii="Arial" w:hAnsi="Arial" w:cs="Arial"/>
                <w:sz w:val="22"/>
              </w:rPr>
              <w:t>de residencia, sin necesidad de carta de seguridad,</w:t>
            </w:r>
            <w:r w:rsidR="002504B3" w:rsidRPr="00CA74F6">
              <w:rPr>
                <w:rFonts w:ascii="Arial" w:hAnsi="Arial" w:cs="Arial"/>
                <w:sz w:val="22"/>
              </w:rPr>
              <w:t xml:space="preserve"> </w:t>
            </w:r>
            <w:r w:rsidRPr="00CA74F6">
              <w:rPr>
                <w:rFonts w:ascii="Arial" w:hAnsi="Arial" w:cs="Arial"/>
                <w:sz w:val="22"/>
              </w:rPr>
              <w:t>pasaporte, salvoconducto u otros requisitos semejantes.</w:t>
            </w:r>
          </w:p>
          <w:p w14:paraId="6E8563AE" w14:textId="4CBD8FB1" w:rsidR="004063F8" w:rsidRPr="00CA74F6" w:rsidRDefault="004063F8" w:rsidP="004063F8">
            <w:pPr>
              <w:spacing w:line="240" w:lineRule="auto"/>
              <w:rPr>
                <w:rFonts w:ascii="Arial" w:hAnsi="Arial" w:cs="Arial"/>
                <w:sz w:val="22"/>
              </w:rPr>
            </w:pPr>
            <w:r w:rsidRPr="00CA74F6">
              <w:rPr>
                <w:rFonts w:ascii="Arial" w:hAnsi="Arial" w:cs="Arial"/>
                <w:sz w:val="22"/>
              </w:rPr>
              <w:t>El ejercicio de este derecho estará subordinado a las</w:t>
            </w:r>
            <w:r w:rsidR="002504B3" w:rsidRPr="00CA74F6">
              <w:rPr>
                <w:rFonts w:ascii="Arial" w:hAnsi="Arial" w:cs="Arial"/>
                <w:sz w:val="22"/>
              </w:rPr>
              <w:t xml:space="preserve"> </w:t>
            </w:r>
            <w:r w:rsidRPr="00CA74F6">
              <w:rPr>
                <w:rFonts w:ascii="Arial" w:hAnsi="Arial" w:cs="Arial"/>
                <w:sz w:val="22"/>
              </w:rPr>
              <w:t>facultades de la autoridad judicial, en los casos de</w:t>
            </w:r>
            <w:r w:rsidR="002504B3" w:rsidRPr="00CA74F6">
              <w:rPr>
                <w:rFonts w:ascii="Arial" w:hAnsi="Arial" w:cs="Arial"/>
                <w:sz w:val="22"/>
              </w:rPr>
              <w:t xml:space="preserve"> </w:t>
            </w:r>
            <w:r w:rsidRPr="00CA74F6">
              <w:rPr>
                <w:rFonts w:ascii="Arial" w:hAnsi="Arial" w:cs="Arial"/>
                <w:sz w:val="22"/>
              </w:rPr>
              <w:t>responsabilidad criminal o civil, y a las de la autoridad</w:t>
            </w:r>
            <w:r w:rsidR="002504B3" w:rsidRPr="00CA74F6">
              <w:rPr>
                <w:rFonts w:ascii="Arial" w:hAnsi="Arial" w:cs="Arial"/>
                <w:sz w:val="22"/>
              </w:rPr>
              <w:t xml:space="preserve"> </w:t>
            </w:r>
            <w:r w:rsidRPr="00CA74F6">
              <w:rPr>
                <w:rFonts w:ascii="Arial" w:hAnsi="Arial" w:cs="Arial"/>
                <w:sz w:val="22"/>
              </w:rPr>
              <w:t>administrativa, (administrativa, sic DOF 05-02-1917)</w:t>
            </w:r>
            <w:r w:rsidR="002504B3" w:rsidRPr="00CA74F6">
              <w:rPr>
                <w:rFonts w:ascii="Arial" w:hAnsi="Arial" w:cs="Arial"/>
                <w:sz w:val="22"/>
              </w:rPr>
              <w:t xml:space="preserve"> </w:t>
            </w:r>
            <w:r w:rsidRPr="00CA74F6">
              <w:rPr>
                <w:rFonts w:ascii="Arial" w:hAnsi="Arial" w:cs="Arial"/>
                <w:sz w:val="22"/>
              </w:rPr>
              <w:t>por lo que toca a las limitaciones que impongan las</w:t>
            </w:r>
            <w:r w:rsidR="002504B3" w:rsidRPr="00CA74F6">
              <w:rPr>
                <w:rFonts w:ascii="Arial" w:hAnsi="Arial" w:cs="Arial"/>
                <w:sz w:val="22"/>
              </w:rPr>
              <w:t xml:space="preserve"> </w:t>
            </w:r>
            <w:r w:rsidRPr="00CA74F6">
              <w:rPr>
                <w:rFonts w:ascii="Arial" w:hAnsi="Arial" w:cs="Arial"/>
                <w:sz w:val="22"/>
              </w:rPr>
              <w:t>leyes sobre emigración, inmigración y salubridad</w:t>
            </w:r>
            <w:r w:rsidR="002504B3" w:rsidRPr="00CA74F6">
              <w:rPr>
                <w:rFonts w:ascii="Arial" w:hAnsi="Arial" w:cs="Arial"/>
                <w:sz w:val="22"/>
              </w:rPr>
              <w:t xml:space="preserve"> </w:t>
            </w:r>
            <w:r w:rsidRPr="00CA74F6">
              <w:rPr>
                <w:rFonts w:ascii="Arial" w:hAnsi="Arial" w:cs="Arial"/>
                <w:sz w:val="22"/>
              </w:rPr>
              <w:t>general de la República, o sobre extranjeros perniciosos</w:t>
            </w:r>
          </w:p>
          <w:p w14:paraId="0E4DE9EF" w14:textId="77777777" w:rsidR="004063F8" w:rsidRPr="00CA74F6" w:rsidRDefault="004063F8" w:rsidP="004063F8">
            <w:pPr>
              <w:spacing w:line="240" w:lineRule="auto"/>
              <w:rPr>
                <w:rFonts w:ascii="Arial" w:hAnsi="Arial" w:cs="Arial"/>
                <w:sz w:val="22"/>
              </w:rPr>
            </w:pPr>
            <w:r w:rsidRPr="00CA74F6">
              <w:rPr>
                <w:rFonts w:ascii="Arial" w:hAnsi="Arial" w:cs="Arial"/>
                <w:sz w:val="22"/>
              </w:rPr>
              <w:t>residentes en el país.</w:t>
            </w:r>
          </w:p>
          <w:p w14:paraId="5E143E47" w14:textId="77777777" w:rsidR="004063F8" w:rsidRPr="00CA74F6" w:rsidRDefault="004063F8" w:rsidP="004063F8">
            <w:pPr>
              <w:spacing w:line="240" w:lineRule="auto"/>
              <w:rPr>
                <w:rFonts w:ascii="Arial" w:hAnsi="Arial" w:cs="Arial"/>
                <w:sz w:val="22"/>
              </w:rPr>
            </w:pPr>
            <w:r w:rsidRPr="00CA74F6">
              <w:rPr>
                <w:rFonts w:ascii="Arial" w:hAnsi="Arial" w:cs="Arial"/>
                <w:sz w:val="22"/>
              </w:rPr>
              <w:t>(SE ADICIONA)</w:t>
            </w:r>
          </w:p>
          <w:p w14:paraId="62076AEC" w14:textId="4846FA79" w:rsidR="00677E2A" w:rsidRPr="00CA74F6" w:rsidRDefault="004063F8" w:rsidP="004063F8">
            <w:pPr>
              <w:spacing w:line="240" w:lineRule="auto"/>
              <w:rPr>
                <w:rFonts w:ascii="Arial" w:hAnsi="Arial" w:cs="Arial"/>
                <w:sz w:val="22"/>
              </w:rPr>
            </w:pPr>
            <w:r w:rsidRPr="00CA74F6">
              <w:rPr>
                <w:rFonts w:ascii="Arial" w:hAnsi="Arial" w:cs="Arial"/>
                <w:sz w:val="22"/>
              </w:rPr>
              <w:t>En caso de persecución, por motivos de orden político, toda persona</w:t>
            </w:r>
            <w:r w:rsidR="002504B3" w:rsidRPr="00CA74F6">
              <w:rPr>
                <w:rFonts w:ascii="Arial" w:hAnsi="Arial" w:cs="Arial"/>
                <w:sz w:val="22"/>
              </w:rPr>
              <w:t xml:space="preserve"> </w:t>
            </w:r>
            <w:r w:rsidRPr="00CA74F6">
              <w:rPr>
                <w:rFonts w:ascii="Arial" w:hAnsi="Arial" w:cs="Arial"/>
                <w:sz w:val="22"/>
              </w:rPr>
              <w:t>tiene derecho de solicitar asilo; por causas de carácter humanitario</w:t>
            </w:r>
            <w:r w:rsidR="002504B3" w:rsidRPr="00CA74F6">
              <w:rPr>
                <w:rFonts w:ascii="Arial" w:hAnsi="Arial" w:cs="Arial"/>
                <w:sz w:val="22"/>
              </w:rPr>
              <w:t xml:space="preserve"> </w:t>
            </w:r>
            <w:r w:rsidRPr="00CA74F6">
              <w:rPr>
                <w:rFonts w:ascii="Arial" w:hAnsi="Arial" w:cs="Arial"/>
                <w:sz w:val="22"/>
              </w:rPr>
              <w:t>se recibirá refugio. La ley regulará sus procedencias y excepciones.</w:t>
            </w:r>
          </w:p>
        </w:tc>
        <w:tc>
          <w:tcPr>
            <w:tcW w:w="4332" w:type="dxa"/>
          </w:tcPr>
          <w:p w14:paraId="7B6E330B" w14:textId="77777777" w:rsidR="004063F8" w:rsidRPr="00CA74F6" w:rsidRDefault="004063F8" w:rsidP="004063F8">
            <w:pPr>
              <w:spacing w:line="240" w:lineRule="auto"/>
              <w:rPr>
                <w:rFonts w:ascii="Arial" w:hAnsi="Arial" w:cs="Arial"/>
                <w:sz w:val="22"/>
              </w:rPr>
            </w:pPr>
          </w:p>
          <w:p w14:paraId="19E41467" w14:textId="25A00ABE" w:rsidR="004063F8" w:rsidRPr="00CA74F6" w:rsidRDefault="004063F8" w:rsidP="004063F8">
            <w:pPr>
              <w:spacing w:line="240" w:lineRule="auto"/>
              <w:rPr>
                <w:rFonts w:ascii="Arial" w:hAnsi="Arial" w:cs="Arial"/>
                <w:sz w:val="22"/>
              </w:rPr>
            </w:pPr>
            <w:r w:rsidRPr="00CA74F6">
              <w:rPr>
                <w:rFonts w:ascii="Arial" w:hAnsi="Arial" w:cs="Arial"/>
                <w:sz w:val="22"/>
              </w:rPr>
              <w:t>El párrafo primero cambia el término Todo hombre por</w:t>
            </w:r>
            <w:r w:rsidR="002504B3" w:rsidRPr="00CA74F6">
              <w:rPr>
                <w:rFonts w:ascii="Arial" w:hAnsi="Arial" w:cs="Arial"/>
                <w:sz w:val="22"/>
              </w:rPr>
              <w:t xml:space="preserve"> t</w:t>
            </w:r>
            <w:r w:rsidRPr="00CA74F6">
              <w:rPr>
                <w:rFonts w:ascii="Arial" w:hAnsi="Arial" w:cs="Arial"/>
                <w:sz w:val="22"/>
              </w:rPr>
              <w:t>oda persona.</w:t>
            </w:r>
          </w:p>
          <w:p w14:paraId="519DDA05" w14:textId="49A82638" w:rsidR="00677E2A" w:rsidRPr="00CA74F6" w:rsidRDefault="004063F8" w:rsidP="004063F8">
            <w:pPr>
              <w:spacing w:line="240" w:lineRule="auto"/>
              <w:rPr>
                <w:rFonts w:ascii="Arial" w:hAnsi="Arial" w:cs="Arial"/>
                <w:sz w:val="22"/>
              </w:rPr>
            </w:pPr>
            <w:r w:rsidRPr="00CA74F6">
              <w:rPr>
                <w:rFonts w:ascii="Arial" w:hAnsi="Arial" w:cs="Arial"/>
                <w:sz w:val="22"/>
              </w:rPr>
              <w:t>Adiciona un párrafo segundo, que constitucionaliza</w:t>
            </w:r>
            <w:r w:rsidR="002504B3" w:rsidRPr="00CA74F6">
              <w:rPr>
                <w:rFonts w:ascii="Arial" w:hAnsi="Arial" w:cs="Arial"/>
                <w:sz w:val="22"/>
              </w:rPr>
              <w:t xml:space="preserve"> </w:t>
            </w:r>
            <w:r w:rsidRPr="00CA74F6">
              <w:rPr>
                <w:rFonts w:ascii="Arial" w:hAnsi="Arial" w:cs="Arial"/>
                <w:sz w:val="22"/>
              </w:rPr>
              <w:t>el derecho a solicitar asilo por persecución, y el de</w:t>
            </w:r>
            <w:r w:rsidR="002504B3" w:rsidRPr="00CA74F6">
              <w:rPr>
                <w:rFonts w:ascii="Arial" w:hAnsi="Arial" w:cs="Arial"/>
                <w:sz w:val="22"/>
              </w:rPr>
              <w:t xml:space="preserve"> </w:t>
            </w:r>
            <w:r w:rsidRPr="00CA74F6">
              <w:rPr>
                <w:rFonts w:ascii="Arial" w:hAnsi="Arial" w:cs="Arial"/>
                <w:sz w:val="22"/>
              </w:rPr>
              <w:t>refugio por causas humanitarias.</w:t>
            </w:r>
          </w:p>
        </w:tc>
      </w:tr>
      <w:tr w:rsidR="00677E2A" w14:paraId="1D6C26DE" w14:textId="77777777" w:rsidTr="00677E2A">
        <w:tc>
          <w:tcPr>
            <w:tcW w:w="4332" w:type="dxa"/>
          </w:tcPr>
          <w:p w14:paraId="371F862E" w14:textId="77777777" w:rsidR="00677E2A" w:rsidRPr="00CA74F6" w:rsidRDefault="00677E2A" w:rsidP="00677E2A">
            <w:pPr>
              <w:spacing w:line="240" w:lineRule="auto"/>
              <w:rPr>
                <w:rFonts w:ascii="Arial" w:hAnsi="Arial" w:cs="Arial"/>
                <w:sz w:val="22"/>
              </w:rPr>
            </w:pPr>
          </w:p>
          <w:p w14:paraId="38E55B3F" w14:textId="02B79B4A" w:rsidR="00CA74F6" w:rsidRPr="00CA74F6" w:rsidRDefault="00CA74F6" w:rsidP="00CA74F6">
            <w:pPr>
              <w:spacing w:line="240" w:lineRule="auto"/>
              <w:rPr>
                <w:rFonts w:ascii="Arial" w:hAnsi="Arial" w:cs="Arial"/>
                <w:sz w:val="22"/>
              </w:rPr>
            </w:pPr>
            <w:r w:rsidRPr="00CA74F6">
              <w:rPr>
                <w:rFonts w:ascii="Arial" w:hAnsi="Arial" w:cs="Arial"/>
                <w:sz w:val="22"/>
              </w:rPr>
              <w:t>Artículo 15. No se autoriza la celebración de</w:t>
            </w:r>
            <w:r>
              <w:rPr>
                <w:rFonts w:ascii="Arial" w:hAnsi="Arial" w:cs="Arial"/>
                <w:sz w:val="22"/>
              </w:rPr>
              <w:t xml:space="preserve"> </w:t>
            </w:r>
            <w:r w:rsidRPr="00CA74F6">
              <w:rPr>
                <w:rFonts w:ascii="Arial" w:hAnsi="Arial" w:cs="Arial"/>
                <w:sz w:val="22"/>
              </w:rPr>
              <w:t>tratados para la extradición de reos políticos, ni</w:t>
            </w:r>
            <w:r>
              <w:rPr>
                <w:rFonts w:ascii="Arial" w:hAnsi="Arial" w:cs="Arial"/>
                <w:sz w:val="22"/>
              </w:rPr>
              <w:t xml:space="preserve"> </w:t>
            </w:r>
            <w:r w:rsidRPr="00CA74F6">
              <w:rPr>
                <w:rFonts w:ascii="Arial" w:hAnsi="Arial" w:cs="Arial"/>
                <w:sz w:val="22"/>
              </w:rPr>
              <w:t>para la de aquellos</w:t>
            </w:r>
            <w:r w:rsidR="00756D39">
              <w:rPr>
                <w:rFonts w:ascii="Arial" w:hAnsi="Arial" w:cs="Arial"/>
                <w:sz w:val="22"/>
              </w:rPr>
              <w:t xml:space="preserve"> </w:t>
            </w:r>
            <w:r w:rsidRPr="00CA74F6">
              <w:rPr>
                <w:rFonts w:ascii="Arial" w:hAnsi="Arial" w:cs="Arial"/>
                <w:sz w:val="22"/>
              </w:rPr>
              <w:t>delincuentes del orden común</w:t>
            </w:r>
            <w:r>
              <w:rPr>
                <w:rFonts w:ascii="Arial" w:hAnsi="Arial" w:cs="Arial"/>
                <w:sz w:val="22"/>
              </w:rPr>
              <w:t xml:space="preserve"> </w:t>
            </w:r>
            <w:r w:rsidRPr="00CA74F6">
              <w:rPr>
                <w:rFonts w:ascii="Arial" w:hAnsi="Arial" w:cs="Arial"/>
                <w:sz w:val="22"/>
              </w:rPr>
              <w:t>que hayan tenido en el país donde cometieron el</w:t>
            </w:r>
            <w:r w:rsidR="00756D39">
              <w:rPr>
                <w:rFonts w:ascii="Arial" w:hAnsi="Arial" w:cs="Arial"/>
                <w:sz w:val="22"/>
              </w:rPr>
              <w:t xml:space="preserve"> </w:t>
            </w:r>
            <w:r w:rsidRPr="00CA74F6">
              <w:rPr>
                <w:rFonts w:ascii="Arial" w:hAnsi="Arial" w:cs="Arial"/>
                <w:sz w:val="22"/>
              </w:rPr>
              <w:t>delito, la condición de esclavos; ni de convenios o</w:t>
            </w:r>
            <w:r w:rsidR="00756D39">
              <w:rPr>
                <w:rFonts w:ascii="Arial" w:hAnsi="Arial" w:cs="Arial"/>
                <w:sz w:val="22"/>
              </w:rPr>
              <w:t xml:space="preserve"> </w:t>
            </w:r>
            <w:r w:rsidRPr="00CA74F6">
              <w:rPr>
                <w:rFonts w:ascii="Arial" w:hAnsi="Arial" w:cs="Arial"/>
                <w:sz w:val="22"/>
              </w:rPr>
              <w:t>tratados en virtud de los que se alteren las garantías</w:t>
            </w:r>
            <w:r w:rsidR="00756D39">
              <w:rPr>
                <w:rFonts w:ascii="Arial" w:hAnsi="Arial" w:cs="Arial"/>
                <w:sz w:val="22"/>
              </w:rPr>
              <w:t xml:space="preserve"> </w:t>
            </w:r>
            <w:r w:rsidRPr="00CA74F6">
              <w:rPr>
                <w:rFonts w:ascii="Arial" w:hAnsi="Arial" w:cs="Arial"/>
                <w:sz w:val="22"/>
              </w:rPr>
              <w:t>y derechos establecidos por esta Constitución para</w:t>
            </w:r>
            <w:r w:rsidR="00756D39">
              <w:rPr>
                <w:rFonts w:ascii="Arial" w:hAnsi="Arial" w:cs="Arial"/>
                <w:sz w:val="22"/>
              </w:rPr>
              <w:t xml:space="preserve"> </w:t>
            </w:r>
            <w:r w:rsidRPr="00CA74F6">
              <w:rPr>
                <w:rFonts w:ascii="Arial" w:hAnsi="Arial" w:cs="Arial"/>
                <w:sz w:val="22"/>
              </w:rPr>
              <w:t>el hombre y el ciudadano.</w:t>
            </w:r>
          </w:p>
        </w:tc>
        <w:tc>
          <w:tcPr>
            <w:tcW w:w="4332" w:type="dxa"/>
          </w:tcPr>
          <w:p w14:paraId="077DBD70" w14:textId="77777777" w:rsidR="00677E2A" w:rsidRPr="00CA74F6" w:rsidRDefault="00677E2A" w:rsidP="00677E2A">
            <w:pPr>
              <w:spacing w:line="240" w:lineRule="auto"/>
              <w:rPr>
                <w:rFonts w:ascii="Arial" w:hAnsi="Arial" w:cs="Arial"/>
                <w:sz w:val="22"/>
              </w:rPr>
            </w:pPr>
          </w:p>
          <w:p w14:paraId="51EA57B4" w14:textId="3366F9FA" w:rsidR="00CA74F6" w:rsidRPr="00CA74F6" w:rsidRDefault="00CA74F6" w:rsidP="00CA74F6">
            <w:pPr>
              <w:spacing w:line="240" w:lineRule="auto"/>
              <w:rPr>
                <w:rFonts w:ascii="Arial" w:hAnsi="Arial" w:cs="Arial"/>
                <w:sz w:val="22"/>
              </w:rPr>
            </w:pPr>
            <w:r w:rsidRPr="00CA74F6">
              <w:rPr>
                <w:rFonts w:ascii="Arial" w:hAnsi="Arial" w:cs="Arial"/>
                <w:sz w:val="22"/>
              </w:rPr>
              <w:t>Artículo 15. No se autoriza la celebración de tratados</w:t>
            </w:r>
            <w:r w:rsidR="00756D39">
              <w:rPr>
                <w:rFonts w:ascii="Arial" w:hAnsi="Arial" w:cs="Arial"/>
                <w:sz w:val="22"/>
              </w:rPr>
              <w:t xml:space="preserve"> </w:t>
            </w:r>
            <w:r w:rsidRPr="00CA74F6">
              <w:rPr>
                <w:rFonts w:ascii="Arial" w:hAnsi="Arial" w:cs="Arial"/>
                <w:sz w:val="22"/>
              </w:rPr>
              <w:t>para la extradición de reos políticos, ni para la de</w:t>
            </w:r>
            <w:r w:rsidR="00756D39">
              <w:rPr>
                <w:rFonts w:ascii="Arial" w:hAnsi="Arial" w:cs="Arial"/>
                <w:sz w:val="22"/>
              </w:rPr>
              <w:t xml:space="preserve"> </w:t>
            </w:r>
            <w:r w:rsidRPr="00CA74F6">
              <w:rPr>
                <w:rFonts w:ascii="Arial" w:hAnsi="Arial" w:cs="Arial"/>
                <w:sz w:val="22"/>
              </w:rPr>
              <w:t>aquellos delincuentes del orden común que hayan</w:t>
            </w:r>
            <w:r w:rsidR="00756D39">
              <w:rPr>
                <w:rFonts w:ascii="Arial" w:hAnsi="Arial" w:cs="Arial"/>
                <w:sz w:val="22"/>
              </w:rPr>
              <w:t xml:space="preserve"> </w:t>
            </w:r>
            <w:r w:rsidRPr="00CA74F6">
              <w:rPr>
                <w:rFonts w:ascii="Arial" w:hAnsi="Arial" w:cs="Arial"/>
                <w:sz w:val="22"/>
              </w:rPr>
              <w:t>tenido en el país donde cometieron el delito, la</w:t>
            </w:r>
            <w:r w:rsidR="00756D39">
              <w:rPr>
                <w:rFonts w:ascii="Arial" w:hAnsi="Arial" w:cs="Arial"/>
                <w:sz w:val="22"/>
              </w:rPr>
              <w:t xml:space="preserve"> </w:t>
            </w:r>
            <w:r w:rsidRPr="00CA74F6">
              <w:rPr>
                <w:rFonts w:ascii="Arial" w:hAnsi="Arial" w:cs="Arial"/>
                <w:sz w:val="22"/>
              </w:rPr>
              <w:t>condición de esclavos; ni de convenios o tratados en</w:t>
            </w:r>
            <w:r w:rsidR="00756D39">
              <w:rPr>
                <w:rFonts w:ascii="Arial" w:hAnsi="Arial" w:cs="Arial"/>
                <w:sz w:val="22"/>
              </w:rPr>
              <w:t xml:space="preserve"> </w:t>
            </w:r>
            <w:r w:rsidRPr="00CA74F6">
              <w:rPr>
                <w:rFonts w:ascii="Arial" w:hAnsi="Arial" w:cs="Arial"/>
                <w:sz w:val="22"/>
              </w:rPr>
              <w:t>virtud de los que</w:t>
            </w:r>
            <w:r w:rsidR="00756D39">
              <w:rPr>
                <w:rFonts w:ascii="Arial" w:hAnsi="Arial" w:cs="Arial"/>
                <w:sz w:val="22"/>
              </w:rPr>
              <w:t xml:space="preserve"> </w:t>
            </w:r>
            <w:r w:rsidRPr="00CA74F6">
              <w:rPr>
                <w:rFonts w:ascii="Arial" w:hAnsi="Arial" w:cs="Arial"/>
                <w:sz w:val="22"/>
              </w:rPr>
              <w:t xml:space="preserve">se alteren </w:t>
            </w:r>
            <w:r w:rsidR="00756D39" w:rsidRPr="00CA74F6">
              <w:rPr>
                <w:rFonts w:ascii="Arial" w:hAnsi="Arial" w:cs="Arial"/>
                <w:sz w:val="22"/>
              </w:rPr>
              <w:t>los derechos humanos reconocidos</w:t>
            </w:r>
            <w:r w:rsidR="00756D39">
              <w:rPr>
                <w:rFonts w:ascii="Arial" w:hAnsi="Arial" w:cs="Arial"/>
                <w:sz w:val="22"/>
              </w:rPr>
              <w:t xml:space="preserve"> </w:t>
            </w:r>
            <w:r w:rsidRPr="00CA74F6">
              <w:rPr>
                <w:rFonts w:ascii="Arial" w:hAnsi="Arial" w:cs="Arial"/>
                <w:sz w:val="22"/>
              </w:rPr>
              <w:t>por esta Constitución y en los tratados internacionales de los</w:t>
            </w:r>
            <w:r w:rsidR="00756D39">
              <w:rPr>
                <w:rFonts w:ascii="Arial" w:hAnsi="Arial" w:cs="Arial"/>
                <w:sz w:val="22"/>
              </w:rPr>
              <w:t xml:space="preserve"> </w:t>
            </w:r>
            <w:r w:rsidRPr="00CA74F6">
              <w:rPr>
                <w:rFonts w:ascii="Arial" w:hAnsi="Arial" w:cs="Arial"/>
                <w:sz w:val="22"/>
              </w:rPr>
              <w:t>que el Estado Mexicano sea parte.</w:t>
            </w:r>
          </w:p>
        </w:tc>
        <w:tc>
          <w:tcPr>
            <w:tcW w:w="4332" w:type="dxa"/>
          </w:tcPr>
          <w:p w14:paraId="6441F0A6" w14:textId="77777777" w:rsidR="00677E2A" w:rsidRPr="00CA74F6" w:rsidRDefault="00677E2A" w:rsidP="00677E2A">
            <w:pPr>
              <w:spacing w:line="240" w:lineRule="auto"/>
              <w:rPr>
                <w:rFonts w:ascii="Arial" w:hAnsi="Arial" w:cs="Arial"/>
                <w:sz w:val="22"/>
              </w:rPr>
            </w:pPr>
          </w:p>
          <w:p w14:paraId="263369BC" w14:textId="21F46A23" w:rsidR="00CA74F6" w:rsidRPr="00CA74F6" w:rsidRDefault="00CA74F6" w:rsidP="00CA74F6">
            <w:pPr>
              <w:spacing w:line="240" w:lineRule="auto"/>
              <w:rPr>
                <w:rFonts w:ascii="Arial" w:hAnsi="Arial" w:cs="Arial"/>
                <w:sz w:val="22"/>
              </w:rPr>
            </w:pPr>
            <w:r w:rsidRPr="00CA74F6">
              <w:rPr>
                <w:rFonts w:ascii="Arial" w:hAnsi="Arial" w:cs="Arial"/>
                <w:sz w:val="22"/>
              </w:rPr>
              <w:t>Modifica la parte relativa a la prohibición de</w:t>
            </w:r>
            <w:r w:rsidR="00756D39">
              <w:rPr>
                <w:rFonts w:ascii="Arial" w:hAnsi="Arial" w:cs="Arial"/>
                <w:sz w:val="22"/>
              </w:rPr>
              <w:t xml:space="preserve"> </w:t>
            </w:r>
            <w:r w:rsidRPr="00CA74F6">
              <w:rPr>
                <w:rFonts w:ascii="Arial" w:hAnsi="Arial" w:cs="Arial"/>
                <w:sz w:val="22"/>
              </w:rPr>
              <w:t>celebración de convenios o tratados que alteren los</w:t>
            </w:r>
            <w:r w:rsidR="00756D39">
              <w:rPr>
                <w:rFonts w:ascii="Arial" w:hAnsi="Arial" w:cs="Arial"/>
                <w:sz w:val="22"/>
              </w:rPr>
              <w:t xml:space="preserve"> </w:t>
            </w:r>
            <w:r w:rsidRPr="00CA74F6">
              <w:rPr>
                <w:rFonts w:ascii="Arial" w:hAnsi="Arial" w:cs="Arial"/>
                <w:sz w:val="22"/>
              </w:rPr>
              <w:t>derechos humanos reconocidos por la Constitución y</w:t>
            </w:r>
            <w:r w:rsidR="00756D39">
              <w:rPr>
                <w:rFonts w:ascii="Arial" w:hAnsi="Arial" w:cs="Arial"/>
                <w:sz w:val="22"/>
              </w:rPr>
              <w:t xml:space="preserve"> </w:t>
            </w:r>
            <w:r w:rsidRPr="00CA74F6">
              <w:rPr>
                <w:rFonts w:ascii="Arial" w:hAnsi="Arial" w:cs="Arial"/>
                <w:sz w:val="22"/>
              </w:rPr>
              <w:t>los tratados internacionales.</w:t>
            </w:r>
          </w:p>
        </w:tc>
      </w:tr>
      <w:tr w:rsidR="004063F8" w14:paraId="497E6EED" w14:textId="77777777" w:rsidTr="00677E2A">
        <w:tc>
          <w:tcPr>
            <w:tcW w:w="4332" w:type="dxa"/>
          </w:tcPr>
          <w:p w14:paraId="1CF03696" w14:textId="77777777" w:rsidR="004063F8" w:rsidRPr="00756D39" w:rsidRDefault="004063F8" w:rsidP="00677E2A">
            <w:pPr>
              <w:spacing w:line="240" w:lineRule="auto"/>
              <w:rPr>
                <w:rFonts w:ascii="Arial" w:hAnsi="Arial" w:cs="Arial"/>
                <w:sz w:val="22"/>
              </w:rPr>
            </w:pPr>
          </w:p>
          <w:p w14:paraId="48692502" w14:textId="504E1F0E" w:rsidR="00756D39" w:rsidRPr="00756D39" w:rsidRDefault="00756D39" w:rsidP="00756D39">
            <w:pPr>
              <w:spacing w:line="240" w:lineRule="auto"/>
              <w:rPr>
                <w:rFonts w:ascii="Arial" w:hAnsi="Arial" w:cs="Arial"/>
                <w:sz w:val="22"/>
              </w:rPr>
            </w:pPr>
            <w:r w:rsidRPr="00756D39">
              <w:rPr>
                <w:rFonts w:ascii="Arial" w:hAnsi="Arial" w:cs="Arial"/>
                <w:sz w:val="22"/>
              </w:rPr>
              <w:t>Artículo 18. Sólo por delito que merezca pena</w:t>
            </w:r>
            <w:r>
              <w:rPr>
                <w:rFonts w:ascii="Arial" w:hAnsi="Arial" w:cs="Arial"/>
                <w:sz w:val="22"/>
              </w:rPr>
              <w:t xml:space="preserve"> </w:t>
            </w:r>
            <w:r w:rsidRPr="00756D39">
              <w:rPr>
                <w:rFonts w:ascii="Arial" w:hAnsi="Arial" w:cs="Arial"/>
                <w:sz w:val="22"/>
              </w:rPr>
              <w:t>privativa de libertad habrá lugar a prisión</w:t>
            </w:r>
            <w:r>
              <w:rPr>
                <w:rFonts w:ascii="Arial" w:hAnsi="Arial" w:cs="Arial"/>
                <w:sz w:val="22"/>
              </w:rPr>
              <w:t xml:space="preserve"> </w:t>
            </w:r>
            <w:r w:rsidRPr="00756D39">
              <w:rPr>
                <w:rFonts w:ascii="Arial" w:hAnsi="Arial" w:cs="Arial"/>
                <w:sz w:val="22"/>
              </w:rPr>
              <w:t>preventiva. El sitio de ésta será distinto del que se</w:t>
            </w:r>
            <w:r>
              <w:rPr>
                <w:rFonts w:ascii="Arial" w:hAnsi="Arial" w:cs="Arial"/>
                <w:sz w:val="22"/>
              </w:rPr>
              <w:t xml:space="preserve"> </w:t>
            </w:r>
            <w:r w:rsidRPr="00756D39">
              <w:rPr>
                <w:rFonts w:ascii="Arial" w:hAnsi="Arial" w:cs="Arial"/>
                <w:sz w:val="22"/>
              </w:rPr>
              <w:t>destinare para la extinción de las penas y estarán</w:t>
            </w:r>
            <w:r>
              <w:rPr>
                <w:rFonts w:ascii="Arial" w:hAnsi="Arial" w:cs="Arial"/>
                <w:sz w:val="22"/>
              </w:rPr>
              <w:t xml:space="preserve"> </w:t>
            </w:r>
            <w:r w:rsidRPr="00756D39">
              <w:rPr>
                <w:rFonts w:ascii="Arial" w:hAnsi="Arial" w:cs="Arial"/>
                <w:sz w:val="22"/>
              </w:rPr>
              <w:t>completamente separados.</w:t>
            </w:r>
          </w:p>
          <w:p w14:paraId="733FFFE7" w14:textId="2C582916" w:rsidR="00756D39" w:rsidRPr="00756D39" w:rsidRDefault="00756D39" w:rsidP="00756D39">
            <w:pPr>
              <w:spacing w:line="240" w:lineRule="auto"/>
              <w:rPr>
                <w:rFonts w:ascii="Arial" w:hAnsi="Arial" w:cs="Arial"/>
                <w:sz w:val="22"/>
              </w:rPr>
            </w:pPr>
            <w:r w:rsidRPr="00756D39">
              <w:rPr>
                <w:rFonts w:ascii="Arial" w:hAnsi="Arial" w:cs="Arial"/>
                <w:sz w:val="22"/>
              </w:rPr>
              <w:t>El sistema penitenciario se organizará sobre la</w:t>
            </w:r>
            <w:r>
              <w:rPr>
                <w:rFonts w:ascii="Arial" w:hAnsi="Arial" w:cs="Arial"/>
                <w:sz w:val="22"/>
              </w:rPr>
              <w:t xml:space="preserve"> </w:t>
            </w:r>
            <w:r w:rsidRPr="00756D39">
              <w:rPr>
                <w:rFonts w:ascii="Arial" w:hAnsi="Arial" w:cs="Arial"/>
                <w:sz w:val="22"/>
              </w:rPr>
              <w:t>base del trabajo, la capacitación para el mismo, la</w:t>
            </w:r>
            <w:r>
              <w:rPr>
                <w:rFonts w:ascii="Arial" w:hAnsi="Arial" w:cs="Arial"/>
                <w:sz w:val="22"/>
              </w:rPr>
              <w:t xml:space="preserve"> </w:t>
            </w:r>
            <w:r w:rsidRPr="00756D39">
              <w:rPr>
                <w:rFonts w:ascii="Arial" w:hAnsi="Arial" w:cs="Arial"/>
                <w:sz w:val="22"/>
              </w:rPr>
              <w:t>educación, la salud y el deporte como medios para</w:t>
            </w:r>
            <w:r>
              <w:rPr>
                <w:rFonts w:ascii="Arial" w:hAnsi="Arial" w:cs="Arial"/>
                <w:sz w:val="22"/>
              </w:rPr>
              <w:t xml:space="preserve"> </w:t>
            </w:r>
            <w:r w:rsidRPr="00756D39">
              <w:rPr>
                <w:rFonts w:ascii="Arial" w:hAnsi="Arial" w:cs="Arial"/>
                <w:sz w:val="22"/>
              </w:rPr>
              <w:t>lograr la reinserción del sentenciado a la sociedad</w:t>
            </w:r>
            <w:r>
              <w:rPr>
                <w:rFonts w:ascii="Arial" w:hAnsi="Arial" w:cs="Arial"/>
                <w:sz w:val="22"/>
              </w:rPr>
              <w:t xml:space="preserve"> </w:t>
            </w:r>
            <w:r w:rsidRPr="00756D39">
              <w:rPr>
                <w:rFonts w:ascii="Arial" w:hAnsi="Arial" w:cs="Arial"/>
                <w:sz w:val="22"/>
              </w:rPr>
              <w:t>y procurar que no vuelva a delinquir, observando</w:t>
            </w:r>
            <w:r>
              <w:rPr>
                <w:rFonts w:ascii="Arial" w:hAnsi="Arial" w:cs="Arial"/>
                <w:sz w:val="22"/>
              </w:rPr>
              <w:t xml:space="preserve"> </w:t>
            </w:r>
            <w:r w:rsidRPr="00756D39">
              <w:rPr>
                <w:rFonts w:ascii="Arial" w:hAnsi="Arial" w:cs="Arial"/>
                <w:sz w:val="22"/>
              </w:rPr>
              <w:t>los beneficios que para él prevé la ley. Las mujeres</w:t>
            </w:r>
            <w:r>
              <w:rPr>
                <w:rFonts w:ascii="Arial" w:hAnsi="Arial" w:cs="Arial"/>
                <w:sz w:val="22"/>
              </w:rPr>
              <w:t xml:space="preserve"> </w:t>
            </w:r>
            <w:r w:rsidRPr="00756D39">
              <w:rPr>
                <w:rFonts w:ascii="Arial" w:hAnsi="Arial" w:cs="Arial"/>
                <w:sz w:val="22"/>
              </w:rPr>
              <w:t>compurgarán sus penas en lugares separados de los</w:t>
            </w:r>
            <w:r>
              <w:rPr>
                <w:rFonts w:ascii="Arial" w:hAnsi="Arial" w:cs="Arial"/>
                <w:sz w:val="22"/>
              </w:rPr>
              <w:t xml:space="preserve"> </w:t>
            </w:r>
            <w:r w:rsidRPr="00756D39">
              <w:rPr>
                <w:rFonts w:ascii="Arial" w:hAnsi="Arial" w:cs="Arial"/>
                <w:sz w:val="22"/>
              </w:rPr>
              <w:t>destinados a los hombres para tal efecto.</w:t>
            </w:r>
          </w:p>
        </w:tc>
        <w:tc>
          <w:tcPr>
            <w:tcW w:w="4332" w:type="dxa"/>
          </w:tcPr>
          <w:p w14:paraId="74720211" w14:textId="77777777" w:rsidR="004063F8" w:rsidRPr="00756D39" w:rsidRDefault="004063F8" w:rsidP="00677E2A">
            <w:pPr>
              <w:spacing w:line="240" w:lineRule="auto"/>
              <w:rPr>
                <w:rFonts w:ascii="Arial" w:hAnsi="Arial" w:cs="Arial"/>
                <w:sz w:val="22"/>
              </w:rPr>
            </w:pPr>
          </w:p>
          <w:p w14:paraId="19A3C828" w14:textId="77777777" w:rsidR="00756D39" w:rsidRPr="00756D39" w:rsidRDefault="00756D39" w:rsidP="00756D39">
            <w:pPr>
              <w:spacing w:line="240" w:lineRule="auto"/>
              <w:rPr>
                <w:rFonts w:ascii="Arial" w:hAnsi="Arial" w:cs="Arial"/>
                <w:sz w:val="22"/>
              </w:rPr>
            </w:pPr>
            <w:r w:rsidRPr="00756D39">
              <w:rPr>
                <w:rFonts w:ascii="Arial" w:hAnsi="Arial" w:cs="Arial"/>
                <w:sz w:val="22"/>
              </w:rPr>
              <w:t>Artículo 18. …</w:t>
            </w:r>
          </w:p>
          <w:p w14:paraId="52843061" w14:textId="77777777" w:rsidR="00756D39" w:rsidRDefault="00756D39" w:rsidP="00756D39">
            <w:pPr>
              <w:spacing w:line="240" w:lineRule="auto"/>
              <w:rPr>
                <w:rFonts w:ascii="Arial" w:hAnsi="Arial" w:cs="Arial"/>
                <w:sz w:val="22"/>
              </w:rPr>
            </w:pPr>
          </w:p>
          <w:p w14:paraId="3821DE97" w14:textId="77777777" w:rsidR="00756D39" w:rsidRDefault="00756D39" w:rsidP="00756D39">
            <w:pPr>
              <w:spacing w:line="240" w:lineRule="auto"/>
              <w:rPr>
                <w:rFonts w:ascii="Arial" w:hAnsi="Arial" w:cs="Arial"/>
                <w:sz w:val="22"/>
              </w:rPr>
            </w:pPr>
          </w:p>
          <w:p w14:paraId="704262BB" w14:textId="77777777" w:rsidR="00756D39" w:rsidRDefault="00756D39" w:rsidP="00756D39">
            <w:pPr>
              <w:spacing w:line="240" w:lineRule="auto"/>
              <w:rPr>
                <w:rFonts w:ascii="Arial" w:hAnsi="Arial" w:cs="Arial"/>
                <w:sz w:val="22"/>
              </w:rPr>
            </w:pPr>
          </w:p>
          <w:p w14:paraId="52454842" w14:textId="77777777" w:rsidR="00756D39" w:rsidRDefault="00756D39" w:rsidP="00756D39">
            <w:pPr>
              <w:spacing w:line="240" w:lineRule="auto"/>
              <w:rPr>
                <w:rFonts w:ascii="Arial" w:hAnsi="Arial" w:cs="Arial"/>
                <w:sz w:val="22"/>
              </w:rPr>
            </w:pPr>
          </w:p>
          <w:p w14:paraId="48AB78DD" w14:textId="77777777" w:rsidR="00756D39" w:rsidRDefault="00756D39" w:rsidP="00756D39">
            <w:pPr>
              <w:spacing w:line="240" w:lineRule="auto"/>
              <w:rPr>
                <w:rFonts w:ascii="Arial" w:hAnsi="Arial" w:cs="Arial"/>
                <w:sz w:val="22"/>
              </w:rPr>
            </w:pPr>
          </w:p>
          <w:p w14:paraId="7949247F" w14:textId="78522FD8" w:rsidR="00756D39" w:rsidRPr="00756D39" w:rsidRDefault="00756D39" w:rsidP="00756D39">
            <w:pPr>
              <w:spacing w:line="240" w:lineRule="auto"/>
              <w:rPr>
                <w:rFonts w:ascii="Arial" w:hAnsi="Arial" w:cs="Arial"/>
                <w:sz w:val="22"/>
              </w:rPr>
            </w:pPr>
            <w:r w:rsidRPr="00756D39">
              <w:rPr>
                <w:rFonts w:ascii="Arial" w:hAnsi="Arial" w:cs="Arial"/>
                <w:sz w:val="22"/>
              </w:rPr>
              <w:t>El sistema penitenciario se organizará sobre la base del</w:t>
            </w:r>
            <w:r>
              <w:rPr>
                <w:rFonts w:ascii="Arial" w:hAnsi="Arial" w:cs="Arial"/>
                <w:sz w:val="22"/>
              </w:rPr>
              <w:t xml:space="preserve"> </w:t>
            </w:r>
            <w:r w:rsidRPr="00756D39">
              <w:rPr>
                <w:rFonts w:ascii="Arial" w:hAnsi="Arial" w:cs="Arial"/>
                <w:sz w:val="22"/>
              </w:rPr>
              <w:t>respeto a los derechos humanos, del trabajo, la capacitación</w:t>
            </w:r>
            <w:r>
              <w:rPr>
                <w:rFonts w:ascii="Arial" w:hAnsi="Arial" w:cs="Arial"/>
                <w:sz w:val="22"/>
              </w:rPr>
              <w:t xml:space="preserve"> </w:t>
            </w:r>
            <w:r w:rsidRPr="00756D39">
              <w:rPr>
                <w:rFonts w:ascii="Arial" w:hAnsi="Arial" w:cs="Arial"/>
                <w:sz w:val="22"/>
              </w:rPr>
              <w:t>para el mismo, la educación, la salud y el deporte</w:t>
            </w:r>
            <w:r>
              <w:rPr>
                <w:rFonts w:ascii="Arial" w:hAnsi="Arial" w:cs="Arial"/>
                <w:sz w:val="22"/>
              </w:rPr>
              <w:t xml:space="preserve"> </w:t>
            </w:r>
            <w:r w:rsidRPr="00756D39">
              <w:rPr>
                <w:rFonts w:ascii="Arial" w:hAnsi="Arial" w:cs="Arial"/>
                <w:sz w:val="22"/>
              </w:rPr>
              <w:t>como medios para lograr la reinserción del sentenciado</w:t>
            </w:r>
            <w:r>
              <w:rPr>
                <w:rFonts w:ascii="Arial" w:hAnsi="Arial" w:cs="Arial"/>
                <w:sz w:val="22"/>
              </w:rPr>
              <w:t xml:space="preserve"> </w:t>
            </w:r>
            <w:r w:rsidRPr="00756D39">
              <w:rPr>
                <w:rFonts w:ascii="Arial" w:hAnsi="Arial" w:cs="Arial"/>
                <w:sz w:val="22"/>
              </w:rPr>
              <w:t>a la sociedad y procurar que no vuelva a delinquir,</w:t>
            </w:r>
            <w:r>
              <w:rPr>
                <w:rFonts w:ascii="Arial" w:hAnsi="Arial" w:cs="Arial"/>
                <w:sz w:val="22"/>
              </w:rPr>
              <w:t xml:space="preserve"> </w:t>
            </w:r>
            <w:r w:rsidRPr="00756D39">
              <w:rPr>
                <w:rFonts w:ascii="Arial" w:hAnsi="Arial" w:cs="Arial"/>
                <w:sz w:val="22"/>
              </w:rPr>
              <w:t>observando los beneficios que para él prevé la ley. Las</w:t>
            </w:r>
            <w:r>
              <w:rPr>
                <w:rFonts w:ascii="Arial" w:hAnsi="Arial" w:cs="Arial"/>
                <w:sz w:val="22"/>
              </w:rPr>
              <w:t xml:space="preserve"> </w:t>
            </w:r>
            <w:r w:rsidRPr="00756D39">
              <w:rPr>
                <w:rFonts w:ascii="Arial" w:hAnsi="Arial" w:cs="Arial"/>
                <w:sz w:val="22"/>
              </w:rPr>
              <w:t>mujeres compurgarán sus penas en lugares separados</w:t>
            </w:r>
            <w:r>
              <w:rPr>
                <w:rFonts w:ascii="Arial" w:hAnsi="Arial" w:cs="Arial"/>
                <w:sz w:val="22"/>
              </w:rPr>
              <w:t xml:space="preserve"> </w:t>
            </w:r>
            <w:r w:rsidRPr="00756D39">
              <w:rPr>
                <w:rFonts w:ascii="Arial" w:hAnsi="Arial" w:cs="Arial"/>
                <w:sz w:val="22"/>
              </w:rPr>
              <w:t>de los destinados a los hombres para tal efecto.</w:t>
            </w:r>
          </w:p>
        </w:tc>
        <w:tc>
          <w:tcPr>
            <w:tcW w:w="4332" w:type="dxa"/>
          </w:tcPr>
          <w:p w14:paraId="27C71B68" w14:textId="77777777" w:rsidR="004063F8" w:rsidRPr="00756D39" w:rsidRDefault="004063F8" w:rsidP="00677E2A">
            <w:pPr>
              <w:spacing w:line="240" w:lineRule="auto"/>
              <w:rPr>
                <w:rFonts w:ascii="Arial" w:hAnsi="Arial" w:cs="Arial"/>
                <w:sz w:val="22"/>
              </w:rPr>
            </w:pPr>
          </w:p>
          <w:p w14:paraId="060A056A" w14:textId="5666BAA4" w:rsidR="00756D39" w:rsidRPr="00756D39" w:rsidRDefault="00756D39" w:rsidP="00756D39">
            <w:pPr>
              <w:spacing w:line="240" w:lineRule="auto"/>
              <w:rPr>
                <w:rFonts w:ascii="Arial" w:hAnsi="Arial" w:cs="Arial"/>
                <w:sz w:val="22"/>
              </w:rPr>
            </w:pPr>
            <w:r w:rsidRPr="00756D39">
              <w:rPr>
                <w:rFonts w:ascii="Arial" w:hAnsi="Arial" w:cs="Arial"/>
                <w:sz w:val="22"/>
              </w:rPr>
              <w:t>En el segundo párrafo se añade a las bases sobre las</w:t>
            </w:r>
            <w:r>
              <w:rPr>
                <w:rFonts w:ascii="Arial" w:hAnsi="Arial" w:cs="Arial"/>
                <w:sz w:val="22"/>
              </w:rPr>
              <w:t xml:space="preserve"> </w:t>
            </w:r>
            <w:r w:rsidRPr="00756D39">
              <w:rPr>
                <w:rFonts w:ascii="Arial" w:hAnsi="Arial" w:cs="Arial"/>
                <w:sz w:val="22"/>
              </w:rPr>
              <w:t>que se organiza el sistema penitenciario, el respeto a</w:t>
            </w:r>
            <w:r>
              <w:rPr>
                <w:rFonts w:ascii="Arial" w:hAnsi="Arial" w:cs="Arial"/>
                <w:sz w:val="22"/>
              </w:rPr>
              <w:t xml:space="preserve"> </w:t>
            </w:r>
            <w:r w:rsidRPr="00756D39">
              <w:rPr>
                <w:rFonts w:ascii="Arial" w:hAnsi="Arial" w:cs="Arial"/>
                <w:sz w:val="22"/>
              </w:rPr>
              <w:t>los derechos humanos.</w:t>
            </w:r>
          </w:p>
        </w:tc>
      </w:tr>
      <w:tr w:rsidR="004063F8" w14:paraId="3BE9E968" w14:textId="77777777" w:rsidTr="00677E2A">
        <w:tc>
          <w:tcPr>
            <w:tcW w:w="4332" w:type="dxa"/>
          </w:tcPr>
          <w:p w14:paraId="7D5B7552" w14:textId="77777777" w:rsidR="004063F8" w:rsidRPr="00756D39" w:rsidRDefault="004063F8" w:rsidP="00677E2A">
            <w:pPr>
              <w:spacing w:line="240" w:lineRule="auto"/>
              <w:rPr>
                <w:rFonts w:ascii="Arial" w:hAnsi="Arial" w:cs="Arial"/>
                <w:sz w:val="22"/>
              </w:rPr>
            </w:pPr>
          </w:p>
          <w:p w14:paraId="53441D68" w14:textId="29C7C278" w:rsidR="00756D39" w:rsidRPr="00756D39" w:rsidRDefault="00756D39" w:rsidP="00756D39">
            <w:pPr>
              <w:spacing w:line="240" w:lineRule="auto"/>
              <w:rPr>
                <w:rFonts w:ascii="Arial" w:hAnsi="Arial" w:cs="Arial"/>
                <w:sz w:val="22"/>
              </w:rPr>
            </w:pPr>
            <w:r w:rsidRPr="00756D39">
              <w:rPr>
                <w:rFonts w:ascii="Arial" w:hAnsi="Arial" w:cs="Arial"/>
                <w:sz w:val="22"/>
              </w:rPr>
              <w:t>Artículo 29. En los casos de invasión, perturbación</w:t>
            </w:r>
            <w:r>
              <w:rPr>
                <w:rFonts w:ascii="Arial" w:hAnsi="Arial" w:cs="Arial"/>
                <w:sz w:val="22"/>
              </w:rPr>
              <w:t xml:space="preserve"> </w:t>
            </w:r>
            <w:r w:rsidRPr="00756D39">
              <w:rPr>
                <w:rFonts w:ascii="Arial" w:hAnsi="Arial" w:cs="Arial"/>
                <w:sz w:val="22"/>
              </w:rPr>
              <w:t>grave de la paz pública, o de cualquier otro que</w:t>
            </w:r>
            <w:r>
              <w:rPr>
                <w:rFonts w:ascii="Arial" w:hAnsi="Arial" w:cs="Arial"/>
                <w:sz w:val="22"/>
              </w:rPr>
              <w:t xml:space="preserve"> </w:t>
            </w:r>
            <w:r w:rsidRPr="00756D39">
              <w:rPr>
                <w:rFonts w:ascii="Arial" w:hAnsi="Arial" w:cs="Arial"/>
                <w:sz w:val="22"/>
              </w:rPr>
              <w:t>ponga a la sociedad en grave peligro o conflicto,</w:t>
            </w:r>
            <w:r>
              <w:rPr>
                <w:rFonts w:ascii="Arial" w:hAnsi="Arial" w:cs="Arial"/>
                <w:sz w:val="22"/>
              </w:rPr>
              <w:t xml:space="preserve"> </w:t>
            </w:r>
            <w:r w:rsidRPr="00756D39">
              <w:rPr>
                <w:rFonts w:ascii="Arial" w:hAnsi="Arial" w:cs="Arial"/>
                <w:sz w:val="22"/>
              </w:rPr>
              <w:t>solamente el</w:t>
            </w:r>
            <w:r>
              <w:rPr>
                <w:rFonts w:ascii="Arial" w:hAnsi="Arial" w:cs="Arial"/>
                <w:sz w:val="22"/>
              </w:rPr>
              <w:t xml:space="preserve"> </w:t>
            </w:r>
            <w:r w:rsidRPr="00756D39">
              <w:rPr>
                <w:rFonts w:ascii="Arial" w:hAnsi="Arial" w:cs="Arial"/>
                <w:sz w:val="22"/>
              </w:rPr>
              <w:t>Presidente de los Estados Unidos</w:t>
            </w:r>
            <w:r>
              <w:rPr>
                <w:rFonts w:ascii="Arial" w:hAnsi="Arial" w:cs="Arial"/>
                <w:sz w:val="22"/>
              </w:rPr>
              <w:t xml:space="preserve"> </w:t>
            </w:r>
            <w:r w:rsidRPr="00756D39">
              <w:rPr>
                <w:rFonts w:ascii="Arial" w:hAnsi="Arial" w:cs="Arial"/>
                <w:sz w:val="22"/>
              </w:rPr>
              <w:t>Mexicanos, de acuerdo con los Titulares de las</w:t>
            </w:r>
            <w:r>
              <w:rPr>
                <w:rFonts w:ascii="Arial" w:hAnsi="Arial" w:cs="Arial"/>
                <w:sz w:val="22"/>
              </w:rPr>
              <w:t xml:space="preserve"> </w:t>
            </w:r>
            <w:r w:rsidRPr="00756D39">
              <w:rPr>
                <w:rFonts w:ascii="Arial" w:hAnsi="Arial" w:cs="Arial"/>
                <w:sz w:val="22"/>
              </w:rPr>
              <w:t>Secretarías de Estado y la Procuraduría General de</w:t>
            </w:r>
            <w:r>
              <w:rPr>
                <w:rFonts w:ascii="Arial" w:hAnsi="Arial" w:cs="Arial"/>
                <w:sz w:val="22"/>
              </w:rPr>
              <w:t xml:space="preserve"> </w:t>
            </w:r>
            <w:r w:rsidRPr="00756D39">
              <w:rPr>
                <w:rFonts w:ascii="Arial" w:hAnsi="Arial" w:cs="Arial"/>
                <w:sz w:val="22"/>
              </w:rPr>
              <w:t>la República y</w:t>
            </w:r>
            <w:r>
              <w:rPr>
                <w:rFonts w:ascii="Arial" w:hAnsi="Arial" w:cs="Arial"/>
                <w:sz w:val="22"/>
              </w:rPr>
              <w:t xml:space="preserve"> </w:t>
            </w:r>
            <w:r w:rsidRPr="00756D39">
              <w:rPr>
                <w:rFonts w:ascii="Arial" w:hAnsi="Arial" w:cs="Arial"/>
                <w:sz w:val="22"/>
              </w:rPr>
              <w:t>con la aprobación del Congreso</w:t>
            </w:r>
            <w:r>
              <w:rPr>
                <w:rFonts w:ascii="Arial" w:hAnsi="Arial" w:cs="Arial"/>
                <w:sz w:val="22"/>
              </w:rPr>
              <w:t xml:space="preserve"> </w:t>
            </w:r>
            <w:r w:rsidRPr="00756D39">
              <w:rPr>
                <w:rFonts w:ascii="Arial" w:hAnsi="Arial" w:cs="Arial"/>
                <w:sz w:val="22"/>
              </w:rPr>
              <w:t>de la Unión y, en los recesos de éste, de la Comisión</w:t>
            </w:r>
            <w:r w:rsidR="00710704">
              <w:rPr>
                <w:rFonts w:ascii="Arial" w:hAnsi="Arial" w:cs="Arial"/>
                <w:sz w:val="22"/>
              </w:rPr>
              <w:t xml:space="preserve"> </w:t>
            </w:r>
            <w:r w:rsidRPr="00756D39">
              <w:rPr>
                <w:rFonts w:ascii="Arial" w:hAnsi="Arial" w:cs="Arial"/>
                <w:sz w:val="22"/>
              </w:rPr>
              <w:t>Permanente, podrá suspender en todo el país o</w:t>
            </w:r>
            <w:r w:rsidR="00710704">
              <w:rPr>
                <w:rFonts w:ascii="Arial" w:hAnsi="Arial" w:cs="Arial"/>
                <w:sz w:val="22"/>
              </w:rPr>
              <w:t xml:space="preserve"> </w:t>
            </w:r>
            <w:r w:rsidRPr="00756D39">
              <w:rPr>
                <w:rFonts w:ascii="Arial" w:hAnsi="Arial" w:cs="Arial"/>
                <w:sz w:val="22"/>
              </w:rPr>
              <w:t>en lugar determinado las garantías que fuesen</w:t>
            </w:r>
            <w:r w:rsidR="00710704">
              <w:rPr>
                <w:rFonts w:ascii="Arial" w:hAnsi="Arial" w:cs="Arial"/>
                <w:sz w:val="22"/>
              </w:rPr>
              <w:t xml:space="preserve"> </w:t>
            </w:r>
            <w:r w:rsidRPr="00756D39">
              <w:rPr>
                <w:rFonts w:ascii="Arial" w:hAnsi="Arial" w:cs="Arial"/>
                <w:sz w:val="22"/>
              </w:rPr>
              <w:t>obstáculo para hacer frente, rápida y fácilmente</w:t>
            </w:r>
            <w:r w:rsidR="00710704">
              <w:rPr>
                <w:rFonts w:ascii="Arial" w:hAnsi="Arial" w:cs="Arial"/>
                <w:sz w:val="22"/>
              </w:rPr>
              <w:t xml:space="preserve"> </w:t>
            </w:r>
            <w:r w:rsidRPr="00756D39">
              <w:rPr>
                <w:rFonts w:ascii="Arial" w:hAnsi="Arial" w:cs="Arial"/>
                <w:sz w:val="22"/>
              </w:rPr>
              <w:t>a la situación; pero deberá hacerlo por un tiempo</w:t>
            </w:r>
            <w:r w:rsidR="00710704">
              <w:rPr>
                <w:rFonts w:ascii="Arial" w:hAnsi="Arial" w:cs="Arial"/>
                <w:sz w:val="22"/>
              </w:rPr>
              <w:t xml:space="preserve"> </w:t>
            </w:r>
            <w:r w:rsidRPr="00756D39">
              <w:rPr>
                <w:rFonts w:ascii="Arial" w:hAnsi="Arial" w:cs="Arial"/>
                <w:sz w:val="22"/>
              </w:rPr>
              <w:t>limitado, por medio de prevenciones generales y</w:t>
            </w:r>
            <w:r w:rsidR="00710704">
              <w:rPr>
                <w:rFonts w:ascii="Arial" w:hAnsi="Arial" w:cs="Arial"/>
                <w:sz w:val="22"/>
              </w:rPr>
              <w:t xml:space="preserve"> </w:t>
            </w:r>
            <w:r w:rsidRPr="00756D39">
              <w:rPr>
                <w:rFonts w:ascii="Arial" w:hAnsi="Arial" w:cs="Arial"/>
                <w:sz w:val="22"/>
              </w:rPr>
              <w:t>sin que la suspensión se contraiga a determinado</w:t>
            </w:r>
            <w:r w:rsidR="00710704">
              <w:rPr>
                <w:rFonts w:ascii="Arial" w:hAnsi="Arial" w:cs="Arial"/>
                <w:sz w:val="22"/>
              </w:rPr>
              <w:t xml:space="preserve"> </w:t>
            </w:r>
            <w:r w:rsidRPr="00756D39">
              <w:rPr>
                <w:rFonts w:ascii="Arial" w:hAnsi="Arial" w:cs="Arial"/>
                <w:sz w:val="22"/>
              </w:rPr>
              <w:t>individuo. Si la suspensión tuviese lugar</w:t>
            </w:r>
            <w:r w:rsidR="00710704">
              <w:rPr>
                <w:rFonts w:ascii="Arial" w:hAnsi="Arial" w:cs="Arial"/>
                <w:sz w:val="22"/>
              </w:rPr>
              <w:t xml:space="preserve"> </w:t>
            </w:r>
            <w:r w:rsidRPr="00756D39">
              <w:rPr>
                <w:rFonts w:ascii="Arial" w:hAnsi="Arial" w:cs="Arial"/>
                <w:sz w:val="22"/>
              </w:rPr>
              <w:t>hallándose el Congreso reunido, éste concederá</w:t>
            </w:r>
            <w:r w:rsidR="00710704">
              <w:rPr>
                <w:rFonts w:ascii="Arial" w:hAnsi="Arial" w:cs="Arial"/>
                <w:sz w:val="22"/>
              </w:rPr>
              <w:t xml:space="preserve"> </w:t>
            </w:r>
            <w:r w:rsidRPr="00756D39">
              <w:rPr>
                <w:rFonts w:ascii="Arial" w:hAnsi="Arial" w:cs="Arial"/>
                <w:sz w:val="22"/>
              </w:rPr>
              <w:t>las autorizaciones que estime necesarias para que</w:t>
            </w:r>
            <w:r w:rsidR="00710704">
              <w:rPr>
                <w:rFonts w:ascii="Arial" w:hAnsi="Arial" w:cs="Arial"/>
                <w:sz w:val="22"/>
              </w:rPr>
              <w:t xml:space="preserve"> </w:t>
            </w:r>
            <w:r w:rsidRPr="00756D39">
              <w:rPr>
                <w:rFonts w:ascii="Arial" w:hAnsi="Arial" w:cs="Arial"/>
                <w:sz w:val="22"/>
              </w:rPr>
              <w:t>el Ejecutivo haga frente a la situación; pero si se</w:t>
            </w:r>
            <w:r w:rsidR="00710704">
              <w:rPr>
                <w:rFonts w:ascii="Arial" w:hAnsi="Arial" w:cs="Arial"/>
                <w:sz w:val="22"/>
              </w:rPr>
              <w:t xml:space="preserve"> </w:t>
            </w:r>
            <w:r w:rsidRPr="00756D39">
              <w:rPr>
                <w:rFonts w:ascii="Arial" w:hAnsi="Arial" w:cs="Arial"/>
                <w:sz w:val="22"/>
              </w:rPr>
              <w:t>verificase en tiempo de receso, se convocará sin</w:t>
            </w:r>
            <w:r w:rsidR="00710704">
              <w:rPr>
                <w:rFonts w:ascii="Arial" w:hAnsi="Arial" w:cs="Arial"/>
                <w:sz w:val="22"/>
              </w:rPr>
              <w:t xml:space="preserve"> </w:t>
            </w:r>
            <w:r w:rsidRPr="00756D39">
              <w:rPr>
                <w:rFonts w:ascii="Arial" w:hAnsi="Arial" w:cs="Arial"/>
                <w:sz w:val="22"/>
              </w:rPr>
              <w:t>demora al Congreso para que las acuerde.</w:t>
            </w:r>
          </w:p>
        </w:tc>
        <w:tc>
          <w:tcPr>
            <w:tcW w:w="4332" w:type="dxa"/>
          </w:tcPr>
          <w:p w14:paraId="4BB7DADE" w14:textId="77777777" w:rsidR="004063F8" w:rsidRPr="00756D39" w:rsidRDefault="004063F8" w:rsidP="00677E2A">
            <w:pPr>
              <w:spacing w:line="240" w:lineRule="auto"/>
              <w:rPr>
                <w:rFonts w:ascii="Arial" w:hAnsi="Arial" w:cs="Arial"/>
                <w:sz w:val="22"/>
              </w:rPr>
            </w:pPr>
          </w:p>
          <w:p w14:paraId="2A65B924" w14:textId="42BFBD55" w:rsidR="00756D39" w:rsidRPr="00756D39" w:rsidRDefault="00756D39" w:rsidP="00756D39">
            <w:pPr>
              <w:spacing w:line="240" w:lineRule="auto"/>
              <w:rPr>
                <w:rFonts w:ascii="Arial" w:hAnsi="Arial" w:cs="Arial"/>
                <w:sz w:val="22"/>
              </w:rPr>
            </w:pPr>
            <w:r w:rsidRPr="00756D39">
              <w:rPr>
                <w:rFonts w:ascii="Arial" w:hAnsi="Arial" w:cs="Arial"/>
                <w:sz w:val="22"/>
              </w:rPr>
              <w:t>Artículo 29. En los casos de invasión, perturbación</w:t>
            </w:r>
            <w:r>
              <w:rPr>
                <w:rFonts w:ascii="Arial" w:hAnsi="Arial" w:cs="Arial"/>
                <w:sz w:val="22"/>
              </w:rPr>
              <w:t xml:space="preserve"> </w:t>
            </w:r>
            <w:r w:rsidRPr="00756D39">
              <w:rPr>
                <w:rFonts w:ascii="Arial" w:hAnsi="Arial" w:cs="Arial"/>
                <w:sz w:val="22"/>
              </w:rPr>
              <w:t>grave de la paz pública, o de cualquier otro que ponga</w:t>
            </w:r>
            <w:r>
              <w:rPr>
                <w:rFonts w:ascii="Arial" w:hAnsi="Arial" w:cs="Arial"/>
                <w:sz w:val="22"/>
              </w:rPr>
              <w:t xml:space="preserve"> </w:t>
            </w:r>
            <w:r w:rsidRPr="00756D39">
              <w:rPr>
                <w:rFonts w:ascii="Arial" w:hAnsi="Arial" w:cs="Arial"/>
                <w:sz w:val="22"/>
              </w:rPr>
              <w:t>a la sociedad en grave peligro o conflicto, solamente</w:t>
            </w:r>
            <w:r>
              <w:rPr>
                <w:rFonts w:ascii="Arial" w:hAnsi="Arial" w:cs="Arial"/>
                <w:sz w:val="22"/>
              </w:rPr>
              <w:t xml:space="preserve"> </w:t>
            </w:r>
            <w:r w:rsidRPr="00756D39">
              <w:rPr>
                <w:rFonts w:ascii="Arial" w:hAnsi="Arial" w:cs="Arial"/>
                <w:sz w:val="22"/>
              </w:rPr>
              <w:t>el Presidente de los Estados Unidos Mexicanos, de</w:t>
            </w:r>
            <w:r>
              <w:rPr>
                <w:rFonts w:ascii="Arial" w:hAnsi="Arial" w:cs="Arial"/>
                <w:sz w:val="22"/>
              </w:rPr>
              <w:t xml:space="preserve"> </w:t>
            </w:r>
            <w:r w:rsidRPr="00756D39">
              <w:rPr>
                <w:rFonts w:ascii="Arial" w:hAnsi="Arial" w:cs="Arial"/>
                <w:sz w:val="22"/>
              </w:rPr>
              <w:t>acuerdo con los Titulares de las Secretarías de Estado</w:t>
            </w:r>
            <w:r>
              <w:rPr>
                <w:rFonts w:ascii="Arial" w:hAnsi="Arial" w:cs="Arial"/>
                <w:sz w:val="22"/>
              </w:rPr>
              <w:t xml:space="preserve"> </w:t>
            </w:r>
            <w:r w:rsidRPr="00756D39">
              <w:rPr>
                <w:rFonts w:ascii="Arial" w:hAnsi="Arial" w:cs="Arial"/>
                <w:sz w:val="22"/>
              </w:rPr>
              <w:t>y la Procuraduría General de la República y con la</w:t>
            </w:r>
            <w:r>
              <w:rPr>
                <w:rFonts w:ascii="Arial" w:hAnsi="Arial" w:cs="Arial"/>
                <w:sz w:val="22"/>
              </w:rPr>
              <w:t xml:space="preserve"> </w:t>
            </w:r>
            <w:r w:rsidRPr="00756D39">
              <w:rPr>
                <w:rFonts w:ascii="Arial" w:hAnsi="Arial" w:cs="Arial"/>
                <w:sz w:val="22"/>
              </w:rPr>
              <w:t>aprobación del Congreso de la Unión o de la Comisión</w:t>
            </w:r>
            <w:r>
              <w:rPr>
                <w:rFonts w:ascii="Arial" w:hAnsi="Arial" w:cs="Arial"/>
                <w:sz w:val="22"/>
              </w:rPr>
              <w:t xml:space="preserve"> </w:t>
            </w:r>
            <w:r w:rsidRPr="00756D39">
              <w:rPr>
                <w:rFonts w:ascii="Arial" w:hAnsi="Arial" w:cs="Arial"/>
                <w:sz w:val="22"/>
              </w:rPr>
              <w:t>Permanente cuando aquel no estuviere reunido, podrá restringir</w:t>
            </w:r>
            <w:r w:rsidR="00710704">
              <w:rPr>
                <w:rFonts w:ascii="Arial" w:hAnsi="Arial" w:cs="Arial"/>
                <w:sz w:val="22"/>
              </w:rPr>
              <w:t xml:space="preserve">  </w:t>
            </w:r>
            <w:r w:rsidRPr="00756D39">
              <w:rPr>
                <w:rFonts w:ascii="Arial" w:hAnsi="Arial" w:cs="Arial"/>
                <w:sz w:val="22"/>
              </w:rPr>
              <w:t>o suspender en todo el país o en lugar determinado</w:t>
            </w:r>
            <w:r w:rsidR="00710704">
              <w:rPr>
                <w:rFonts w:ascii="Arial" w:hAnsi="Arial" w:cs="Arial"/>
                <w:sz w:val="22"/>
              </w:rPr>
              <w:t xml:space="preserve"> </w:t>
            </w:r>
            <w:r w:rsidRPr="00756D39">
              <w:rPr>
                <w:rFonts w:ascii="Arial" w:hAnsi="Arial" w:cs="Arial"/>
                <w:sz w:val="22"/>
              </w:rPr>
              <w:t>el ejercicio de los derechos y las garantías que fuesen</w:t>
            </w:r>
            <w:r w:rsidR="00710704">
              <w:rPr>
                <w:rFonts w:ascii="Arial" w:hAnsi="Arial" w:cs="Arial"/>
                <w:sz w:val="22"/>
              </w:rPr>
              <w:t xml:space="preserve"> </w:t>
            </w:r>
            <w:r w:rsidRPr="00756D39">
              <w:rPr>
                <w:rFonts w:ascii="Arial" w:hAnsi="Arial" w:cs="Arial"/>
                <w:sz w:val="22"/>
              </w:rPr>
              <w:t>obstáculo para hacer frente, rápida y fácilmente a la</w:t>
            </w:r>
            <w:r w:rsidR="00710704">
              <w:rPr>
                <w:rFonts w:ascii="Arial" w:hAnsi="Arial" w:cs="Arial"/>
                <w:sz w:val="22"/>
              </w:rPr>
              <w:t xml:space="preserve"> </w:t>
            </w:r>
            <w:r w:rsidRPr="00756D39">
              <w:rPr>
                <w:rFonts w:ascii="Arial" w:hAnsi="Arial" w:cs="Arial"/>
                <w:sz w:val="22"/>
              </w:rPr>
              <w:t>situación; pero deberá hacerlo por un tiempo limitado,</w:t>
            </w:r>
            <w:r w:rsidR="00710704">
              <w:rPr>
                <w:rFonts w:ascii="Arial" w:hAnsi="Arial" w:cs="Arial"/>
                <w:sz w:val="22"/>
              </w:rPr>
              <w:t xml:space="preserve"> </w:t>
            </w:r>
            <w:r w:rsidRPr="00756D39">
              <w:rPr>
                <w:rFonts w:ascii="Arial" w:hAnsi="Arial" w:cs="Arial"/>
                <w:sz w:val="22"/>
              </w:rPr>
              <w:t>por medio de prevenciones generales y sin que la</w:t>
            </w:r>
            <w:r w:rsidR="00710704">
              <w:rPr>
                <w:rFonts w:ascii="Arial" w:hAnsi="Arial" w:cs="Arial"/>
                <w:sz w:val="22"/>
              </w:rPr>
              <w:t xml:space="preserve"> </w:t>
            </w:r>
            <w:r w:rsidRPr="00756D39">
              <w:rPr>
                <w:rFonts w:ascii="Arial" w:hAnsi="Arial" w:cs="Arial"/>
                <w:sz w:val="22"/>
              </w:rPr>
              <w:t>restricción o suspensión se contraiga a determinada persona.</w:t>
            </w:r>
          </w:p>
          <w:p w14:paraId="7F1D0B6B" w14:textId="202AA547" w:rsidR="00756D39" w:rsidRPr="00756D39" w:rsidRDefault="00756D39" w:rsidP="00756D39">
            <w:pPr>
              <w:spacing w:line="240" w:lineRule="auto"/>
              <w:rPr>
                <w:rFonts w:ascii="Arial" w:hAnsi="Arial" w:cs="Arial"/>
                <w:sz w:val="22"/>
              </w:rPr>
            </w:pPr>
            <w:r w:rsidRPr="00756D39">
              <w:rPr>
                <w:rFonts w:ascii="Arial" w:hAnsi="Arial" w:cs="Arial"/>
                <w:sz w:val="22"/>
              </w:rPr>
              <w:t>Si la restricción o suspensión tuviese lugar hallándose el</w:t>
            </w:r>
            <w:r w:rsidR="00710704">
              <w:rPr>
                <w:rFonts w:ascii="Arial" w:hAnsi="Arial" w:cs="Arial"/>
                <w:sz w:val="22"/>
              </w:rPr>
              <w:t xml:space="preserve"> </w:t>
            </w:r>
            <w:r w:rsidRPr="00756D39">
              <w:rPr>
                <w:rFonts w:ascii="Arial" w:hAnsi="Arial" w:cs="Arial"/>
                <w:sz w:val="22"/>
              </w:rPr>
              <w:t>Congreso reunido, éste</w:t>
            </w:r>
            <w:r w:rsidR="00710704">
              <w:rPr>
                <w:rFonts w:ascii="Arial" w:hAnsi="Arial" w:cs="Arial"/>
                <w:sz w:val="22"/>
              </w:rPr>
              <w:t xml:space="preserve"> </w:t>
            </w:r>
            <w:r w:rsidRPr="00756D39">
              <w:rPr>
                <w:rFonts w:ascii="Arial" w:hAnsi="Arial" w:cs="Arial"/>
                <w:sz w:val="22"/>
              </w:rPr>
              <w:t>concederá las autorizaciones</w:t>
            </w:r>
            <w:r w:rsidR="00710704">
              <w:rPr>
                <w:rFonts w:ascii="Arial" w:hAnsi="Arial" w:cs="Arial"/>
                <w:sz w:val="22"/>
              </w:rPr>
              <w:t xml:space="preserve"> q</w:t>
            </w:r>
            <w:r w:rsidRPr="00756D39">
              <w:rPr>
                <w:rFonts w:ascii="Arial" w:hAnsi="Arial" w:cs="Arial"/>
                <w:sz w:val="22"/>
              </w:rPr>
              <w:t>ue estime necesarias para que el Ejecutivo haga frente</w:t>
            </w:r>
            <w:r w:rsidR="00710704">
              <w:rPr>
                <w:rFonts w:ascii="Arial" w:hAnsi="Arial" w:cs="Arial"/>
                <w:sz w:val="22"/>
              </w:rPr>
              <w:t xml:space="preserve"> </w:t>
            </w:r>
            <w:r w:rsidRPr="00756D39">
              <w:rPr>
                <w:rFonts w:ascii="Arial" w:hAnsi="Arial" w:cs="Arial"/>
                <w:sz w:val="22"/>
              </w:rPr>
              <w:t>a la situación; pero si se verificase en tiempo de receso,</w:t>
            </w:r>
            <w:r w:rsidR="00710704">
              <w:rPr>
                <w:rFonts w:ascii="Arial" w:hAnsi="Arial" w:cs="Arial"/>
                <w:sz w:val="22"/>
              </w:rPr>
              <w:t xml:space="preserve"> </w:t>
            </w:r>
            <w:r w:rsidRPr="00756D39">
              <w:rPr>
                <w:rFonts w:ascii="Arial" w:hAnsi="Arial" w:cs="Arial"/>
                <w:sz w:val="22"/>
              </w:rPr>
              <w:t>se convocará de inmediato al Congreso para que las</w:t>
            </w:r>
            <w:r w:rsidR="00710704">
              <w:rPr>
                <w:rFonts w:ascii="Arial" w:hAnsi="Arial" w:cs="Arial"/>
                <w:sz w:val="22"/>
              </w:rPr>
              <w:t xml:space="preserve"> </w:t>
            </w:r>
            <w:r w:rsidRPr="00756D39">
              <w:rPr>
                <w:rFonts w:ascii="Arial" w:hAnsi="Arial" w:cs="Arial"/>
                <w:sz w:val="22"/>
              </w:rPr>
              <w:t>acuerde.</w:t>
            </w:r>
          </w:p>
          <w:p w14:paraId="772EBE58" w14:textId="77777777" w:rsidR="00756D39" w:rsidRPr="00756D39" w:rsidRDefault="00756D39" w:rsidP="00756D39">
            <w:pPr>
              <w:spacing w:line="240" w:lineRule="auto"/>
              <w:rPr>
                <w:rFonts w:ascii="Arial" w:hAnsi="Arial" w:cs="Arial"/>
                <w:sz w:val="22"/>
              </w:rPr>
            </w:pPr>
            <w:r w:rsidRPr="00756D39">
              <w:rPr>
                <w:rFonts w:ascii="Arial" w:hAnsi="Arial" w:cs="Arial"/>
                <w:sz w:val="22"/>
              </w:rPr>
              <w:t>(SE ADICIONAN)</w:t>
            </w:r>
          </w:p>
          <w:p w14:paraId="45D522EA" w14:textId="51A3D67D" w:rsidR="00756D39" w:rsidRPr="00756D39" w:rsidRDefault="00756D39" w:rsidP="00756D39">
            <w:pPr>
              <w:spacing w:line="240" w:lineRule="auto"/>
              <w:rPr>
                <w:rFonts w:ascii="Arial" w:hAnsi="Arial" w:cs="Arial"/>
                <w:sz w:val="22"/>
              </w:rPr>
            </w:pPr>
            <w:r w:rsidRPr="00756D39">
              <w:rPr>
                <w:rFonts w:ascii="Arial" w:hAnsi="Arial" w:cs="Arial"/>
                <w:sz w:val="22"/>
              </w:rPr>
              <w:t>En los decretos que se expidan, no podrá restringirse ni suspenderse el</w:t>
            </w:r>
            <w:r w:rsidR="00710704">
              <w:rPr>
                <w:rFonts w:ascii="Arial" w:hAnsi="Arial" w:cs="Arial"/>
                <w:sz w:val="22"/>
              </w:rPr>
              <w:t xml:space="preserve"> </w:t>
            </w:r>
            <w:r w:rsidRPr="00756D39">
              <w:rPr>
                <w:rFonts w:ascii="Arial" w:hAnsi="Arial" w:cs="Arial"/>
                <w:sz w:val="22"/>
              </w:rPr>
              <w:t>ejercicio de los derechos a la no discriminación, al</w:t>
            </w:r>
            <w:r w:rsidR="00710704">
              <w:rPr>
                <w:rFonts w:ascii="Arial" w:hAnsi="Arial" w:cs="Arial"/>
                <w:sz w:val="22"/>
              </w:rPr>
              <w:t xml:space="preserve"> </w:t>
            </w:r>
            <w:r w:rsidRPr="00756D39">
              <w:rPr>
                <w:rFonts w:ascii="Arial" w:hAnsi="Arial" w:cs="Arial"/>
                <w:sz w:val="22"/>
              </w:rPr>
              <w:t>reconocimiento de la</w:t>
            </w:r>
            <w:r w:rsidR="00710704">
              <w:rPr>
                <w:rFonts w:ascii="Arial" w:hAnsi="Arial" w:cs="Arial"/>
                <w:sz w:val="22"/>
              </w:rPr>
              <w:t xml:space="preserve"> </w:t>
            </w:r>
            <w:r w:rsidRPr="00756D39">
              <w:rPr>
                <w:rFonts w:ascii="Arial" w:hAnsi="Arial" w:cs="Arial"/>
                <w:sz w:val="22"/>
              </w:rPr>
              <w:t>personalidad</w:t>
            </w:r>
            <w:r w:rsidR="00710704">
              <w:rPr>
                <w:rFonts w:ascii="Arial" w:hAnsi="Arial" w:cs="Arial"/>
                <w:sz w:val="22"/>
              </w:rPr>
              <w:t xml:space="preserve"> </w:t>
            </w:r>
            <w:r w:rsidRPr="00756D39">
              <w:rPr>
                <w:rFonts w:ascii="Arial" w:hAnsi="Arial" w:cs="Arial"/>
                <w:sz w:val="22"/>
              </w:rPr>
              <w:t>jurídica, a la vida, a la integridad personal, a la protección</w:t>
            </w:r>
            <w:r w:rsidR="00710704">
              <w:rPr>
                <w:rFonts w:ascii="Arial" w:hAnsi="Arial" w:cs="Arial"/>
                <w:sz w:val="22"/>
              </w:rPr>
              <w:t xml:space="preserve"> </w:t>
            </w:r>
            <w:r w:rsidRPr="00756D39">
              <w:rPr>
                <w:rFonts w:ascii="Arial" w:hAnsi="Arial" w:cs="Arial"/>
                <w:sz w:val="22"/>
              </w:rPr>
              <w:t>a la familia, al nombre, a la nacionalidad; los derechos de la niñez; los</w:t>
            </w:r>
          </w:p>
          <w:p w14:paraId="5DF17068" w14:textId="5F822215" w:rsidR="00756D39" w:rsidRPr="00756D39" w:rsidRDefault="00756D39" w:rsidP="00756D39">
            <w:pPr>
              <w:spacing w:line="240" w:lineRule="auto"/>
              <w:rPr>
                <w:rFonts w:ascii="Arial" w:hAnsi="Arial" w:cs="Arial"/>
                <w:sz w:val="22"/>
              </w:rPr>
            </w:pPr>
            <w:r w:rsidRPr="00756D39">
              <w:rPr>
                <w:rFonts w:ascii="Arial" w:hAnsi="Arial" w:cs="Arial"/>
                <w:sz w:val="22"/>
              </w:rPr>
              <w:t>derechos políticos; las libertades de pensamiento, conciencia y de profesar</w:t>
            </w:r>
            <w:r w:rsidR="00710704">
              <w:rPr>
                <w:rFonts w:ascii="Arial" w:hAnsi="Arial" w:cs="Arial"/>
                <w:sz w:val="22"/>
              </w:rPr>
              <w:t xml:space="preserve"> </w:t>
            </w:r>
            <w:r w:rsidRPr="00756D39">
              <w:rPr>
                <w:rFonts w:ascii="Arial" w:hAnsi="Arial" w:cs="Arial"/>
                <w:sz w:val="22"/>
              </w:rPr>
              <w:t>creencia religiosa alguna; el principio de legalidad y retroactividad; la</w:t>
            </w:r>
            <w:r w:rsidR="00710704">
              <w:rPr>
                <w:rFonts w:ascii="Arial" w:hAnsi="Arial" w:cs="Arial"/>
                <w:sz w:val="22"/>
              </w:rPr>
              <w:t xml:space="preserve"> </w:t>
            </w:r>
            <w:r w:rsidRPr="00756D39">
              <w:rPr>
                <w:rFonts w:ascii="Arial" w:hAnsi="Arial" w:cs="Arial"/>
                <w:sz w:val="22"/>
              </w:rPr>
              <w:t>prohibición de la pena de muerte; la prohibición de la esclavitud y la</w:t>
            </w:r>
            <w:r w:rsidR="00710704">
              <w:rPr>
                <w:rFonts w:ascii="Arial" w:hAnsi="Arial" w:cs="Arial"/>
                <w:sz w:val="22"/>
              </w:rPr>
              <w:t xml:space="preserve"> </w:t>
            </w:r>
            <w:r w:rsidRPr="00756D39">
              <w:rPr>
                <w:rFonts w:ascii="Arial" w:hAnsi="Arial" w:cs="Arial"/>
                <w:sz w:val="22"/>
              </w:rPr>
              <w:t>servidumbre; la prohibición de la desaparición forzada y la tortura; ni las</w:t>
            </w:r>
            <w:r w:rsidR="00710704">
              <w:rPr>
                <w:rFonts w:ascii="Arial" w:hAnsi="Arial" w:cs="Arial"/>
                <w:sz w:val="22"/>
              </w:rPr>
              <w:t xml:space="preserve"> </w:t>
            </w:r>
            <w:r w:rsidRPr="00756D39">
              <w:rPr>
                <w:rFonts w:ascii="Arial" w:hAnsi="Arial" w:cs="Arial"/>
                <w:sz w:val="22"/>
              </w:rPr>
              <w:t>garantías judiciales indispensables para la protección de tales derechos.</w:t>
            </w:r>
          </w:p>
          <w:p w14:paraId="5CD86CFB" w14:textId="03A4588D" w:rsidR="00756D39" w:rsidRPr="00756D39" w:rsidRDefault="00756D39" w:rsidP="00756D39">
            <w:pPr>
              <w:spacing w:line="240" w:lineRule="auto"/>
              <w:rPr>
                <w:rFonts w:ascii="Arial" w:hAnsi="Arial" w:cs="Arial"/>
                <w:sz w:val="22"/>
              </w:rPr>
            </w:pPr>
            <w:r w:rsidRPr="00756D39">
              <w:rPr>
                <w:rFonts w:ascii="Arial" w:hAnsi="Arial" w:cs="Arial"/>
                <w:sz w:val="22"/>
              </w:rPr>
              <w:t>La restricción o suspensión del ejercicio de los derechos y garantías</w:t>
            </w:r>
            <w:r w:rsidR="00710704">
              <w:rPr>
                <w:rFonts w:ascii="Arial" w:hAnsi="Arial" w:cs="Arial"/>
                <w:sz w:val="22"/>
              </w:rPr>
              <w:t xml:space="preserve"> </w:t>
            </w:r>
            <w:r w:rsidRPr="00756D39">
              <w:rPr>
                <w:rFonts w:ascii="Arial" w:hAnsi="Arial" w:cs="Arial"/>
                <w:sz w:val="22"/>
              </w:rPr>
              <w:t>debe estar fundada y motivada en los términos establecidos por esta</w:t>
            </w:r>
            <w:r w:rsidR="00710704">
              <w:rPr>
                <w:rFonts w:ascii="Arial" w:hAnsi="Arial" w:cs="Arial"/>
                <w:sz w:val="22"/>
              </w:rPr>
              <w:t xml:space="preserve"> </w:t>
            </w:r>
            <w:r w:rsidRPr="00756D39">
              <w:rPr>
                <w:rFonts w:ascii="Arial" w:hAnsi="Arial" w:cs="Arial"/>
                <w:sz w:val="22"/>
              </w:rPr>
              <w:t>Constitución y ser proporcional al peligro a que se hace frente, observando</w:t>
            </w:r>
            <w:r w:rsidR="00710704">
              <w:rPr>
                <w:rFonts w:ascii="Arial" w:hAnsi="Arial" w:cs="Arial"/>
                <w:sz w:val="22"/>
              </w:rPr>
              <w:t xml:space="preserve"> </w:t>
            </w:r>
            <w:r w:rsidRPr="00756D39">
              <w:rPr>
                <w:rFonts w:ascii="Arial" w:hAnsi="Arial" w:cs="Arial"/>
                <w:sz w:val="22"/>
              </w:rPr>
              <w:t>en todo momento los principios de legalidad, racionalidad, proclamación,</w:t>
            </w:r>
            <w:r w:rsidR="00710704">
              <w:rPr>
                <w:rFonts w:ascii="Arial" w:hAnsi="Arial" w:cs="Arial"/>
                <w:sz w:val="22"/>
              </w:rPr>
              <w:t xml:space="preserve"> </w:t>
            </w:r>
            <w:r w:rsidRPr="00756D39">
              <w:rPr>
                <w:rFonts w:ascii="Arial" w:hAnsi="Arial" w:cs="Arial"/>
                <w:sz w:val="22"/>
              </w:rPr>
              <w:t>publicidad y no</w:t>
            </w:r>
            <w:r w:rsidR="00710704">
              <w:rPr>
                <w:rFonts w:ascii="Arial" w:hAnsi="Arial" w:cs="Arial"/>
                <w:sz w:val="22"/>
              </w:rPr>
              <w:t xml:space="preserve"> </w:t>
            </w:r>
            <w:r w:rsidRPr="00756D39">
              <w:rPr>
                <w:rFonts w:ascii="Arial" w:hAnsi="Arial" w:cs="Arial"/>
                <w:sz w:val="22"/>
              </w:rPr>
              <w:t>discriminación.</w:t>
            </w:r>
          </w:p>
          <w:p w14:paraId="31CDA388" w14:textId="3A95ED1A" w:rsidR="00756D39" w:rsidRPr="00756D39" w:rsidRDefault="00756D39" w:rsidP="00756D39">
            <w:pPr>
              <w:spacing w:line="240" w:lineRule="auto"/>
              <w:rPr>
                <w:rFonts w:ascii="Arial" w:hAnsi="Arial" w:cs="Arial"/>
                <w:sz w:val="22"/>
              </w:rPr>
            </w:pPr>
            <w:r w:rsidRPr="00756D39">
              <w:rPr>
                <w:rFonts w:ascii="Arial" w:hAnsi="Arial" w:cs="Arial"/>
                <w:sz w:val="22"/>
              </w:rPr>
              <w:t>Cuando se ponga fin a la restricción o suspensión del ejercicio de los</w:t>
            </w:r>
            <w:r w:rsidR="00710704">
              <w:rPr>
                <w:rFonts w:ascii="Arial" w:hAnsi="Arial" w:cs="Arial"/>
                <w:sz w:val="22"/>
              </w:rPr>
              <w:t xml:space="preserve"> </w:t>
            </w:r>
            <w:r w:rsidRPr="00756D39">
              <w:rPr>
                <w:rFonts w:ascii="Arial" w:hAnsi="Arial" w:cs="Arial"/>
                <w:sz w:val="22"/>
              </w:rPr>
              <w:t>derechos y garantías, bien sea por cumplirse el plazo o porque así lo</w:t>
            </w:r>
            <w:r w:rsidR="00710704">
              <w:rPr>
                <w:rFonts w:ascii="Arial" w:hAnsi="Arial" w:cs="Arial"/>
                <w:sz w:val="22"/>
              </w:rPr>
              <w:t xml:space="preserve"> </w:t>
            </w:r>
            <w:r w:rsidRPr="00756D39">
              <w:rPr>
                <w:rFonts w:ascii="Arial" w:hAnsi="Arial" w:cs="Arial"/>
                <w:sz w:val="22"/>
              </w:rPr>
              <w:t>decrete el Congreso, todas las medidas legales y administrativas adoptadas</w:t>
            </w:r>
            <w:r w:rsidR="00710704">
              <w:rPr>
                <w:rFonts w:ascii="Arial" w:hAnsi="Arial" w:cs="Arial"/>
                <w:sz w:val="22"/>
              </w:rPr>
              <w:t xml:space="preserve"> </w:t>
            </w:r>
            <w:r w:rsidRPr="00756D39">
              <w:rPr>
                <w:rFonts w:ascii="Arial" w:hAnsi="Arial" w:cs="Arial"/>
                <w:sz w:val="22"/>
              </w:rPr>
              <w:t>durante su vigencia quedarán sin efecto en forma inmediata. El Ejecutivo</w:t>
            </w:r>
          </w:p>
          <w:p w14:paraId="6A6F5252" w14:textId="6EA4A0C9" w:rsidR="00756D39" w:rsidRPr="00756D39" w:rsidRDefault="00756D39" w:rsidP="00756D39">
            <w:pPr>
              <w:spacing w:line="240" w:lineRule="auto"/>
              <w:rPr>
                <w:rFonts w:ascii="Arial" w:hAnsi="Arial" w:cs="Arial"/>
                <w:sz w:val="22"/>
              </w:rPr>
            </w:pPr>
            <w:r w:rsidRPr="00756D39">
              <w:rPr>
                <w:rFonts w:ascii="Arial" w:hAnsi="Arial" w:cs="Arial"/>
                <w:sz w:val="22"/>
              </w:rPr>
              <w:t>no podrá hacer observaciones al decreto mediante el cual el Congreso</w:t>
            </w:r>
            <w:r w:rsidR="00710704">
              <w:rPr>
                <w:rFonts w:ascii="Arial" w:hAnsi="Arial" w:cs="Arial"/>
                <w:sz w:val="22"/>
              </w:rPr>
              <w:t xml:space="preserve"> </w:t>
            </w:r>
            <w:r w:rsidRPr="00756D39">
              <w:rPr>
                <w:rFonts w:ascii="Arial" w:hAnsi="Arial" w:cs="Arial"/>
                <w:sz w:val="22"/>
              </w:rPr>
              <w:t>revoque la restricción o suspensión.</w:t>
            </w:r>
          </w:p>
          <w:p w14:paraId="77290488" w14:textId="693E8DEC" w:rsidR="00756D39" w:rsidRPr="00756D39" w:rsidRDefault="00756D39" w:rsidP="00756D39">
            <w:pPr>
              <w:spacing w:line="240" w:lineRule="auto"/>
              <w:rPr>
                <w:rFonts w:ascii="Arial" w:hAnsi="Arial" w:cs="Arial"/>
                <w:sz w:val="22"/>
              </w:rPr>
            </w:pPr>
            <w:r w:rsidRPr="00756D39">
              <w:rPr>
                <w:rFonts w:ascii="Arial" w:hAnsi="Arial" w:cs="Arial"/>
                <w:sz w:val="22"/>
              </w:rPr>
              <w:t>Los decretos expedidos por el Ejecutivo durante la restricción o suspensión,</w:t>
            </w:r>
            <w:r w:rsidR="00710704">
              <w:rPr>
                <w:rFonts w:ascii="Arial" w:hAnsi="Arial" w:cs="Arial"/>
                <w:sz w:val="22"/>
              </w:rPr>
              <w:t xml:space="preserve"> </w:t>
            </w:r>
            <w:r w:rsidRPr="00756D39">
              <w:rPr>
                <w:rFonts w:ascii="Arial" w:hAnsi="Arial" w:cs="Arial"/>
                <w:sz w:val="22"/>
              </w:rPr>
              <w:t>serán revisados de oficio e inmediatamente por la Suprema Corte de</w:t>
            </w:r>
            <w:r w:rsidR="00710704">
              <w:rPr>
                <w:rFonts w:ascii="Arial" w:hAnsi="Arial" w:cs="Arial"/>
                <w:sz w:val="22"/>
              </w:rPr>
              <w:t xml:space="preserve"> </w:t>
            </w:r>
            <w:r w:rsidRPr="00756D39">
              <w:rPr>
                <w:rFonts w:ascii="Arial" w:hAnsi="Arial" w:cs="Arial"/>
                <w:sz w:val="22"/>
              </w:rPr>
              <w:t>Justicia de la Nación, la que deberá pronunciarse con la mayor prontitud</w:t>
            </w:r>
            <w:r w:rsidR="00710704">
              <w:rPr>
                <w:rFonts w:ascii="Arial" w:hAnsi="Arial" w:cs="Arial"/>
                <w:sz w:val="22"/>
              </w:rPr>
              <w:t xml:space="preserve"> </w:t>
            </w:r>
            <w:r w:rsidRPr="00756D39">
              <w:rPr>
                <w:rFonts w:ascii="Arial" w:hAnsi="Arial" w:cs="Arial"/>
                <w:sz w:val="22"/>
              </w:rPr>
              <w:t>sobre su constitucionalidad y validez.</w:t>
            </w:r>
          </w:p>
        </w:tc>
        <w:tc>
          <w:tcPr>
            <w:tcW w:w="4332" w:type="dxa"/>
          </w:tcPr>
          <w:p w14:paraId="0B151445" w14:textId="77777777" w:rsidR="004063F8" w:rsidRPr="00756D39" w:rsidRDefault="004063F8" w:rsidP="00677E2A">
            <w:pPr>
              <w:spacing w:line="240" w:lineRule="auto"/>
              <w:rPr>
                <w:rFonts w:ascii="Arial" w:hAnsi="Arial" w:cs="Arial"/>
                <w:sz w:val="22"/>
              </w:rPr>
            </w:pPr>
          </w:p>
          <w:p w14:paraId="7309E487" w14:textId="72854B7B" w:rsidR="00756D39" w:rsidRPr="00756D39" w:rsidRDefault="00756D39" w:rsidP="00756D39">
            <w:pPr>
              <w:spacing w:line="240" w:lineRule="auto"/>
              <w:rPr>
                <w:rFonts w:ascii="Arial" w:hAnsi="Arial" w:cs="Arial"/>
                <w:sz w:val="22"/>
              </w:rPr>
            </w:pPr>
            <w:r w:rsidRPr="00756D39">
              <w:rPr>
                <w:rFonts w:ascii="Arial" w:hAnsi="Arial" w:cs="Arial"/>
                <w:sz w:val="22"/>
              </w:rPr>
              <w:t>En el primer párrafo prevé ya no sólo el supuesto de</w:t>
            </w:r>
            <w:r>
              <w:rPr>
                <w:rFonts w:ascii="Arial" w:hAnsi="Arial" w:cs="Arial"/>
                <w:sz w:val="22"/>
              </w:rPr>
              <w:t xml:space="preserve"> </w:t>
            </w:r>
            <w:r w:rsidRPr="00756D39">
              <w:rPr>
                <w:rFonts w:ascii="Arial" w:hAnsi="Arial" w:cs="Arial"/>
                <w:sz w:val="22"/>
              </w:rPr>
              <w:t>suspensión, sino también de restricción de derechos,</w:t>
            </w:r>
            <w:r>
              <w:rPr>
                <w:rFonts w:ascii="Arial" w:hAnsi="Arial" w:cs="Arial"/>
                <w:sz w:val="22"/>
              </w:rPr>
              <w:t xml:space="preserve"> </w:t>
            </w:r>
            <w:r w:rsidRPr="00756D39">
              <w:rPr>
                <w:rFonts w:ascii="Arial" w:hAnsi="Arial" w:cs="Arial"/>
                <w:sz w:val="22"/>
              </w:rPr>
              <w:t>mientras que en el nuevo segundo párrafo plasma los</w:t>
            </w:r>
            <w:r>
              <w:rPr>
                <w:rFonts w:ascii="Arial" w:hAnsi="Arial" w:cs="Arial"/>
                <w:sz w:val="22"/>
              </w:rPr>
              <w:t xml:space="preserve"> </w:t>
            </w:r>
            <w:r w:rsidRPr="00756D39">
              <w:rPr>
                <w:rFonts w:ascii="Arial" w:hAnsi="Arial" w:cs="Arial"/>
                <w:sz w:val="22"/>
              </w:rPr>
              <w:t>derechos que no podrán restringirse ni suspenderse en</w:t>
            </w:r>
            <w:r>
              <w:rPr>
                <w:rFonts w:ascii="Arial" w:hAnsi="Arial" w:cs="Arial"/>
                <w:sz w:val="22"/>
              </w:rPr>
              <w:t xml:space="preserve"> </w:t>
            </w:r>
            <w:r w:rsidRPr="00756D39">
              <w:rPr>
                <w:rFonts w:ascii="Arial" w:hAnsi="Arial" w:cs="Arial"/>
                <w:sz w:val="22"/>
              </w:rPr>
              <w:t>una declaratoria de excepción.</w:t>
            </w:r>
          </w:p>
          <w:p w14:paraId="75FFFF76" w14:textId="01071561" w:rsidR="00756D39" w:rsidRPr="00756D39" w:rsidRDefault="00756D39" w:rsidP="00756D39">
            <w:pPr>
              <w:spacing w:line="240" w:lineRule="auto"/>
              <w:rPr>
                <w:rFonts w:ascii="Arial" w:hAnsi="Arial" w:cs="Arial"/>
                <w:sz w:val="22"/>
              </w:rPr>
            </w:pPr>
            <w:r w:rsidRPr="00756D39">
              <w:rPr>
                <w:rFonts w:ascii="Arial" w:hAnsi="Arial" w:cs="Arial"/>
                <w:sz w:val="22"/>
              </w:rPr>
              <w:t>En el tercer párrafo exige que la declaratoria esté</w:t>
            </w:r>
            <w:r>
              <w:rPr>
                <w:rFonts w:ascii="Arial" w:hAnsi="Arial" w:cs="Arial"/>
                <w:sz w:val="22"/>
              </w:rPr>
              <w:t xml:space="preserve"> </w:t>
            </w:r>
            <w:r w:rsidRPr="00756D39">
              <w:rPr>
                <w:rFonts w:ascii="Arial" w:hAnsi="Arial" w:cs="Arial"/>
                <w:sz w:val="22"/>
              </w:rPr>
              <w:t>fundada, motivada y que sea proporcional al peligro</w:t>
            </w:r>
            <w:r>
              <w:rPr>
                <w:rFonts w:ascii="Arial" w:hAnsi="Arial" w:cs="Arial"/>
                <w:sz w:val="22"/>
              </w:rPr>
              <w:t xml:space="preserve"> </w:t>
            </w:r>
            <w:r w:rsidRPr="00756D39">
              <w:rPr>
                <w:rFonts w:ascii="Arial" w:hAnsi="Arial" w:cs="Arial"/>
                <w:sz w:val="22"/>
              </w:rPr>
              <w:t>enfrentado, observando los principios de legalidad,</w:t>
            </w:r>
          </w:p>
          <w:p w14:paraId="65D3B7ED" w14:textId="42BF859E" w:rsidR="00756D39" w:rsidRPr="00756D39" w:rsidRDefault="00756D39" w:rsidP="00756D39">
            <w:pPr>
              <w:spacing w:line="240" w:lineRule="auto"/>
              <w:rPr>
                <w:rFonts w:ascii="Arial" w:hAnsi="Arial" w:cs="Arial"/>
                <w:sz w:val="22"/>
              </w:rPr>
            </w:pPr>
            <w:r w:rsidRPr="00756D39">
              <w:rPr>
                <w:rFonts w:ascii="Arial" w:hAnsi="Arial" w:cs="Arial"/>
                <w:sz w:val="22"/>
              </w:rPr>
              <w:t>racionalidad, proclamación, publicidad y no</w:t>
            </w:r>
            <w:r w:rsidR="00710704">
              <w:rPr>
                <w:rFonts w:ascii="Arial" w:hAnsi="Arial" w:cs="Arial"/>
                <w:sz w:val="22"/>
              </w:rPr>
              <w:t xml:space="preserve"> </w:t>
            </w:r>
            <w:r w:rsidRPr="00756D39">
              <w:rPr>
                <w:rFonts w:ascii="Arial" w:hAnsi="Arial" w:cs="Arial"/>
                <w:sz w:val="22"/>
              </w:rPr>
              <w:t>discriminación.</w:t>
            </w:r>
          </w:p>
          <w:p w14:paraId="390BF46A" w14:textId="04FF4742" w:rsidR="00756D39" w:rsidRPr="00756D39" w:rsidRDefault="00756D39" w:rsidP="00756D39">
            <w:pPr>
              <w:spacing w:line="240" w:lineRule="auto"/>
              <w:rPr>
                <w:rFonts w:ascii="Arial" w:hAnsi="Arial" w:cs="Arial"/>
                <w:sz w:val="22"/>
              </w:rPr>
            </w:pPr>
            <w:r w:rsidRPr="00756D39">
              <w:rPr>
                <w:rFonts w:ascii="Arial" w:hAnsi="Arial" w:cs="Arial"/>
                <w:sz w:val="22"/>
              </w:rPr>
              <w:t>En el cuarto párrafo adicionado se prevé la extinción</w:t>
            </w:r>
            <w:r w:rsidR="00710704">
              <w:rPr>
                <w:rFonts w:ascii="Arial" w:hAnsi="Arial" w:cs="Arial"/>
                <w:sz w:val="22"/>
              </w:rPr>
              <w:t xml:space="preserve"> </w:t>
            </w:r>
            <w:r w:rsidRPr="00756D39">
              <w:rPr>
                <w:rFonts w:ascii="Arial" w:hAnsi="Arial" w:cs="Arial"/>
                <w:sz w:val="22"/>
              </w:rPr>
              <w:t>de la declaratoria, sea por cumplirse el plazo, o bien</w:t>
            </w:r>
            <w:r w:rsidR="00710704">
              <w:rPr>
                <w:rFonts w:ascii="Arial" w:hAnsi="Arial" w:cs="Arial"/>
                <w:sz w:val="22"/>
              </w:rPr>
              <w:t xml:space="preserve"> </w:t>
            </w:r>
            <w:r w:rsidRPr="00756D39">
              <w:rPr>
                <w:rFonts w:ascii="Arial" w:hAnsi="Arial" w:cs="Arial"/>
                <w:sz w:val="22"/>
              </w:rPr>
              <w:t>por decreto del Congreso. En este último caso el</w:t>
            </w:r>
            <w:r w:rsidR="00710704">
              <w:rPr>
                <w:rFonts w:ascii="Arial" w:hAnsi="Arial" w:cs="Arial"/>
                <w:sz w:val="22"/>
              </w:rPr>
              <w:t xml:space="preserve"> </w:t>
            </w:r>
            <w:r w:rsidRPr="00756D39">
              <w:rPr>
                <w:rFonts w:ascii="Arial" w:hAnsi="Arial" w:cs="Arial"/>
                <w:sz w:val="22"/>
              </w:rPr>
              <w:t>Ejecutivo no puede hacer observaciones al decreto de</w:t>
            </w:r>
            <w:r w:rsidR="00710704">
              <w:rPr>
                <w:rFonts w:ascii="Arial" w:hAnsi="Arial" w:cs="Arial"/>
                <w:sz w:val="22"/>
              </w:rPr>
              <w:t xml:space="preserve"> </w:t>
            </w:r>
            <w:r w:rsidRPr="00756D39">
              <w:rPr>
                <w:rFonts w:ascii="Arial" w:hAnsi="Arial" w:cs="Arial"/>
                <w:sz w:val="22"/>
              </w:rPr>
              <w:t>revocación.</w:t>
            </w:r>
          </w:p>
          <w:p w14:paraId="7B9FC8DE" w14:textId="13AD228F" w:rsidR="00756D39" w:rsidRPr="00756D39" w:rsidRDefault="00756D39" w:rsidP="00756D39">
            <w:pPr>
              <w:spacing w:line="240" w:lineRule="auto"/>
              <w:rPr>
                <w:rFonts w:ascii="Arial" w:hAnsi="Arial" w:cs="Arial"/>
                <w:sz w:val="22"/>
              </w:rPr>
            </w:pPr>
            <w:r w:rsidRPr="00756D39">
              <w:rPr>
                <w:rFonts w:ascii="Arial" w:hAnsi="Arial" w:cs="Arial"/>
                <w:sz w:val="22"/>
              </w:rPr>
              <w:t>El último párrafo faculta a la SCJN para revisar de</w:t>
            </w:r>
            <w:r w:rsidR="00710704">
              <w:rPr>
                <w:rFonts w:ascii="Arial" w:hAnsi="Arial" w:cs="Arial"/>
                <w:sz w:val="22"/>
              </w:rPr>
              <w:t xml:space="preserve"> </w:t>
            </w:r>
            <w:r w:rsidRPr="00756D39">
              <w:rPr>
                <w:rFonts w:ascii="Arial" w:hAnsi="Arial" w:cs="Arial"/>
                <w:sz w:val="22"/>
              </w:rPr>
              <w:t>oficio los decretos de</w:t>
            </w:r>
            <w:r w:rsidR="00710704">
              <w:rPr>
                <w:rFonts w:ascii="Arial" w:hAnsi="Arial" w:cs="Arial"/>
                <w:sz w:val="22"/>
              </w:rPr>
              <w:t xml:space="preserve"> </w:t>
            </w:r>
            <w:r w:rsidRPr="00756D39">
              <w:rPr>
                <w:rFonts w:ascii="Arial" w:hAnsi="Arial" w:cs="Arial"/>
                <w:sz w:val="22"/>
              </w:rPr>
              <w:t>suspensión o restricción.</w:t>
            </w:r>
          </w:p>
        </w:tc>
      </w:tr>
      <w:tr w:rsidR="004063F8" w14:paraId="6AF11F42" w14:textId="77777777" w:rsidTr="00677E2A">
        <w:tc>
          <w:tcPr>
            <w:tcW w:w="4332" w:type="dxa"/>
          </w:tcPr>
          <w:p w14:paraId="2AE35C96" w14:textId="77777777" w:rsidR="004063F8" w:rsidRPr="00710704" w:rsidRDefault="004063F8" w:rsidP="00677E2A">
            <w:pPr>
              <w:spacing w:line="240" w:lineRule="auto"/>
              <w:rPr>
                <w:rFonts w:ascii="Arial" w:hAnsi="Arial" w:cs="Arial"/>
                <w:sz w:val="22"/>
              </w:rPr>
            </w:pPr>
          </w:p>
          <w:p w14:paraId="729670EB" w14:textId="7F4411DF" w:rsidR="00710704" w:rsidRPr="00710704" w:rsidRDefault="00710704" w:rsidP="00710704">
            <w:pPr>
              <w:spacing w:line="240" w:lineRule="auto"/>
              <w:rPr>
                <w:rFonts w:ascii="Arial" w:hAnsi="Arial" w:cs="Arial"/>
                <w:sz w:val="22"/>
              </w:rPr>
            </w:pPr>
            <w:r w:rsidRPr="00710704">
              <w:rPr>
                <w:rFonts w:ascii="Arial" w:hAnsi="Arial" w:cs="Arial"/>
                <w:sz w:val="22"/>
              </w:rPr>
              <w:t>Artículo 33. Son extranjeros los que no posean las</w:t>
            </w:r>
            <w:r>
              <w:rPr>
                <w:rFonts w:ascii="Arial" w:hAnsi="Arial" w:cs="Arial"/>
                <w:sz w:val="22"/>
              </w:rPr>
              <w:t xml:space="preserve"> </w:t>
            </w:r>
            <w:r w:rsidRPr="00710704">
              <w:rPr>
                <w:rFonts w:ascii="Arial" w:hAnsi="Arial" w:cs="Arial"/>
                <w:sz w:val="22"/>
              </w:rPr>
              <w:t>calidades determinadas en el artículo 30. Tienen</w:t>
            </w:r>
            <w:r>
              <w:rPr>
                <w:rFonts w:ascii="Arial" w:hAnsi="Arial" w:cs="Arial"/>
                <w:sz w:val="22"/>
              </w:rPr>
              <w:t xml:space="preserve"> </w:t>
            </w:r>
            <w:r w:rsidRPr="00710704">
              <w:rPr>
                <w:rFonts w:ascii="Arial" w:hAnsi="Arial" w:cs="Arial"/>
                <w:sz w:val="22"/>
              </w:rPr>
              <w:t>derecho a las garantías que otorga el Capítulo</w:t>
            </w:r>
            <w:r>
              <w:rPr>
                <w:rFonts w:ascii="Arial" w:hAnsi="Arial" w:cs="Arial"/>
                <w:sz w:val="22"/>
              </w:rPr>
              <w:t xml:space="preserve"> </w:t>
            </w:r>
            <w:r w:rsidRPr="00710704">
              <w:rPr>
                <w:rFonts w:ascii="Arial" w:hAnsi="Arial" w:cs="Arial"/>
                <w:sz w:val="22"/>
              </w:rPr>
              <w:t>I, Título Primero, de la presente Constitución;</w:t>
            </w:r>
            <w:r>
              <w:rPr>
                <w:rFonts w:ascii="Arial" w:hAnsi="Arial" w:cs="Arial"/>
                <w:sz w:val="22"/>
              </w:rPr>
              <w:t xml:space="preserve"> </w:t>
            </w:r>
            <w:r w:rsidRPr="00710704">
              <w:rPr>
                <w:rFonts w:ascii="Arial" w:hAnsi="Arial" w:cs="Arial"/>
                <w:sz w:val="22"/>
              </w:rPr>
              <w:t>pero el Ejecutivo de la Unión tendrá la facultad</w:t>
            </w:r>
            <w:r>
              <w:rPr>
                <w:rFonts w:ascii="Arial" w:hAnsi="Arial" w:cs="Arial"/>
                <w:sz w:val="22"/>
              </w:rPr>
              <w:t xml:space="preserve"> </w:t>
            </w:r>
            <w:r w:rsidRPr="00710704">
              <w:rPr>
                <w:rFonts w:ascii="Arial" w:hAnsi="Arial" w:cs="Arial"/>
                <w:sz w:val="22"/>
              </w:rPr>
              <w:t>exclusiva de hacer abandonar el territorio nacional,</w:t>
            </w:r>
            <w:r>
              <w:rPr>
                <w:rFonts w:ascii="Arial" w:hAnsi="Arial" w:cs="Arial"/>
                <w:sz w:val="22"/>
              </w:rPr>
              <w:t xml:space="preserve"> </w:t>
            </w:r>
            <w:r w:rsidRPr="00710704">
              <w:rPr>
                <w:rFonts w:ascii="Arial" w:hAnsi="Arial" w:cs="Arial"/>
                <w:sz w:val="22"/>
              </w:rPr>
              <w:t>inmediatamente y sin necesidad de juicio</w:t>
            </w:r>
            <w:r>
              <w:rPr>
                <w:rFonts w:ascii="Arial" w:hAnsi="Arial" w:cs="Arial"/>
                <w:sz w:val="22"/>
              </w:rPr>
              <w:t xml:space="preserve"> </w:t>
            </w:r>
            <w:r w:rsidRPr="00710704">
              <w:rPr>
                <w:rFonts w:ascii="Arial" w:hAnsi="Arial" w:cs="Arial"/>
                <w:sz w:val="22"/>
              </w:rPr>
              <w:t>previo,</w:t>
            </w:r>
            <w:r>
              <w:rPr>
                <w:rFonts w:ascii="Arial" w:hAnsi="Arial" w:cs="Arial"/>
                <w:sz w:val="22"/>
              </w:rPr>
              <w:t xml:space="preserve"> </w:t>
            </w:r>
            <w:r w:rsidRPr="00710704">
              <w:rPr>
                <w:rFonts w:ascii="Arial" w:hAnsi="Arial" w:cs="Arial"/>
                <w:sz w:val="22"/>
              </w:rPr>
              <w:t>a todo extranjero cuya</w:t>
            </w:r>
            <w:r>
              <w:rPr>
                <w:rFonts w:ascii="Arial" w:hAnsi="Arial" w:cs="Arial"/>
                <w:sz w:val="22"/>
              </w:rPr>
              <w:t xml:space="preserve"> </w:t>
            </w:r>
            <w:r w:rsidRPr="00710704">
              <w:rPr>
                <w:rFonts w:ascii="Arial" w:hAnsi="Arial" w:cs="Arial"/>
                <w:sz w:val="22"/>
              </w:rPr>
              <w:t>permanencia juzgue</w:t>
            </w:r>
            <w:r>
              <w:rPr>
                <w:rFonts w:ascii="Arial" w:hAnsi="Arial" w:cs="Arial"/>
                <w:sz w:val="22"/>
              </w:rPr>
              <w:t xml:space="preserve"> </w:t>
            </w:r>
            <w:r w:rsidRPr="00710704">
              <w:rPr>
                <w:rFonts w:ascii="Arial" w:hAnsi="Arial" w:cs="Arial"/>
                <w:sz w:val="22"/>
              </w:rPr>
              <w:t>inconveniente.</w:t>
            </w:r>
          </w:p>
          <w:p w14:paraId="3D961E8D" w14:textId="3BFA5A7B" w:rsidR="00710704" w:rsidRPr="00710704" w:rsidRDefault="00710704" w:rsidP="00710704">
            <w:pPr>
              <w:spacing w:line="240" w:lineRule="auto"/>
              <w:rPr>
                <w:rFonts w:ascii="Arial" w:hAnsi="Arial" w:cs="Arial"/>
                <w:sz w:val="22"/>
              </w:rPr>
            </w:pPr>
            <w:r w:rsidRPr="00710704">
              <w:rPr>
                <w:rFonts w:ascii="Arial" w:hAnsi="Arial" w:cs="Arial"/>
                <w:sz w:val="22"/>
              </w:rPr>
              <w:t>Los extranjeros no podrán de ninguna manera</w:t>
            </w:r>
            <w:r>
              <w:rPr>
                <w:rFonts w:ascii="Arial" w:hAnsi="Arial" w:cs="Arial"/>
                <w:sz w:val="22"/>
              </w:rPr>
              <w:t xml:space="preserve"> </w:t>
            </w:r>
            <w:r w:rsidRPr="00710704">
              <w:rPr>
                <w:rFonts w:ascii="Arial" w:hAnsi="Arial" w:cs="Arial"/>
                <w:sz w:val="22"/>
              </w:rPr>
              <w:t>inmiscuirse en los asuntos políticos del país.</w:t>
            </w:r>
          </w:p>
        </w:tc>
        <w:tc>
          <w:tcPr>
            <w:tcW w:w="4332" w:type="dxa"/>
          </w:tcPr>
          <w:p w14:paraId="795E74F4" w14:textId="77777777" w:rsidR="004063F8" w:rsidRPr="00710704" w:rsidRDefault="004063F8" w:rsidP="00677E2A">
            <w:pPr>
              <w:spacing w:line="240" w:lineRule="auto"/>
              <w:rPr>
                <w:rFonts w:ascii="Arial" w:hAnsi="Arial" w:cs="Arial"/>
                <w:sz w:val="22"/>
              </w:rPr>
            </w:pPr>
          </w:p>
          <w:p w14:paraId="2F109387" w14:textId="2559F937" w:rsidR="00710704" w:rsidRPr="00710704" w:rsidRDefault="00710704" w:rsidP="00710704">
            <w:pPr>
              <w:spacing w:line="240" w:lineRule="auto"/>
              <w:rPr>
                <w:rFonts w:ascii="Arial" w:hAnsi="Arial" w:cs="Arial"/>
                <w:sz w:val="22"/>
              </w:rPr>
            </w:pPr>
            <w:r w:rsidRPr="00710704">
              <w:rPr>
                <w:rFonts w:ascii="Arial" w:hAnsi="Arial" w:cs="Arial"/>
                <w:sz w:val="22"/>
              </w:rPr>
              <w:t>Artículo 33. Son personas extranjeras las que no posean</w:t>
            </w:r>
            <w:r>
              <w:rPr>
                <w:rFonts w:ascii="Arial" w:hAnsi="Arial" w:cs="Arial"/>
                <w:sz w:val="22"/>
              </w:rPr>
              <w:t xml:space="preserve"> </w:t>
            </w:r>
            <w:r w:rsidRPr="00710704">
              <w:rPr>
                <w:rFonts w:ascii="Arial" w:hAnsi="Arial" w:cs="Arial"/>
                <w:sz w:val="22"/>
              </w:rPr>
              <w:t>las calidades determinadas en el artículo 30 constitucional</w:t>
            </w:r>
            <w:r>
              <w:rPr>
                <w:rFonts w:ascii="Arial" w:hAnsi="Arial" w:cs="Arial"/>
                <w:sz w:val="22"/>
              </w:rPr>
              <w:t xml:space="preserve"> </w:t>
            </w:r>
            <w:r w:rsidRPr="00710704">
              <w:rPr>
                <w:rFonts w:ascii="Arial" w:hAnsi="Arial" w:cs="Arial"/>
                <w:sz w:val="22"/>
              </w:rPr>
              <w:t>y gozarán de los derechos humanos y garantías que reconoce esta</w:t>
            </w:r>
            <w:r>
              <w:rPr>
                <w:rFonts w:ascii="Arial" w:hAnsi="Arial" w:cs="Arial"/>
                <w:sz w:val="22"/>
              </w:rPr>
              <w:t xml:space="preserve"> </w:t>
            </w:r>
            <w:r w:rsidRPr="00710704">
              <w:rPr>
                <w:rFonts w:ascii="Arial" w:hAnsi="Arial" w:cs="Arial"/>
                <w:sz w:val="22"/>
              </w:rPr>
              <w:t>Constitución.</w:t>
            </w:r>
          </w:p>
          <w:p w14:paraId="0C3489DC" w14:textId="77777777" w:rsidR="00710704" w:rsidRDefault="00710704" w:rsidP="00710704">
            <w:pPr>
              <w:spacing w:line="240" w:lineRule="auto"/>
              <w:rPr>
                <w:rFonts w:ascii="Arial" w:hAnsi="Arial" w:cs="Arial"/>
                <w:sz w:val="22"/>
              </w:rPr>
            </w:pPr>
          </w:p>
          <w:p w14:paraId="570C8FA4" w14:textId="77777777" w:rsidR="00710704" w:rsidRDefault="00710704" w:rsidP="00710704">
            <w:pPr>
              <w:spacing w:line="240" w:lineRule="auto"/>
              <w:rPr>
                <w:rFonts w:ascii="Arial" w:hAnsi="Arial" w:cs="Arial"/>
                <w:sz w:val="22"/>
              </w:rPr>
            </w:pPr>
          </w:p>
          <w:p w14:paraId="55BA35E3" w14:textId="77777777" w:rsidR="00710704" w:rsidRDefault="00710704" w:rsidP="00710704">
            <w:pPr>
              <w:spacing w:line="240" w:lineRule="auto"/>
              <w:rPr>
                <w:rFonts w:ascii="Arial" w:hAnsi="Arial" w:cs="Arial"/>
                <w:sz w:val="22"/>
              </w:rPr>
            </w:pPr>
          </w:p>
          <w:p w14:paraId="4419FCFD" w14:textId="77777777" w:rsidR="00710704" w:rsidRDefault="00710704" w:rsidP="00710704">
            <w:pPr>
              <w:spacing w:line="240" w:lineRule="auto"/>
              <w:rPr>
                <w:rFonts w:ascii="Arial" w:hAnsi="Arial" w:cs="Arial"/>
                <w:sz w:val="22"/>
              </w:rPr>
            </w:pPr>
          </w:p>
          <w:p w14:paraId="32E234B2" w14:textId="77777777" w:rsidR="00710704" w:rsidRDefault="00710704" w:rsidP="00710704">
            <w:pPr>
              <w:spacing w:line="240" w:lineRule="auto"/>
              <w:rPr>
                <w:rFonts w:ascii="Arial" w:hAnsi="Arial" w:cs="Arial"/>
                <w:sz w:val="22"/>
              </w:rPr>
            </w:pPr>
          </w:p>
          <w:p w14:paraId="16086C6B" w14:textId="77777777" w:rsidR="00710704" w:rsidRDefault="00710704" w:rsidP="00710704">
            <w:pPr>
              <w:spacing w:line="240" w:lineRule="auto"/>
              <w:rPr>
                <w:rFonts w:ascii="Arial" w:hAnsi="Arial" w:cs="Arial"/>
                <w:sz w:val="22"/>
              </w:rPr>
            </w:pPr>
          </w:p>
          <w:p w14:paraId="5201B209" w14:textId="77777777" w:rsidR="00710704" w:rsidRDefault="00710704" w:rsidP="00710704">
            <w:pPr>
              <w:spacing w:line="240" w:lineRule="auto"/>
              <w:rPr>
                <w:rFonts w:ascii="Arial" w:hAnsi="Arial" w:cs="Arial"/>
                <w:sz w:val="22"/>
              </w:rPr>
            </w:pPr>
          </w:p>
          <w:p w14:paraId="29F87CC8" w14:textId="5C340070" w:rsidR="00710704" w:rsidRPr="00710704" w:rsidRDefault="00710704" w:rsidP="00710704">
            <w:pPr>
              <w:spacing w:line="240" w:lineRule="auto"/>
              <w:rPr>
                <w:rFonts w:ascii="Arial" w:hAnsi="Arial" w:cs="Arial"/>
                <w:sz w:val="22"/>
              </w:rPr>
            </w:pPr>
            <w:r w:rsidRPr="00710704">
              <w:rPr>
                <w:rFonts w:ascii="Arial" w:hAnsi="Arial" w:cs="Arial"/>
                <w:sz w:val="22"/>
              </w:rPr>
              <w:t>(SE ADICIONA)</w:t>
            </w:r>
          </w:p>
          <w:p w14:paraId="4AD378A2" w14:textId="24939DAD" w:rsidR="00710704" w:rsidRPr="00710704" w:rsidRDefault="00710704" w:rsidP="00710704">
            <w:pPr>
              <w:spacing w:line="240" w:lineRule="auto"/>
              <w:rPr>
                <w:rFonts w:ascii="Arial" w:hAnsi="Arial" w:cs="Arial"/>
                <w:sz w:val="22"/>
              </w:rPr>
            </w:pPr>
            <w:r w:rsidRPr="00710704">
              <w:rPr>
                <w:rFonts w:ascii="Arial" w:hAnsi="Arial" w:cs="Arial"/>
                <w:sz w:val="22"/>
              </w:rPr>
              <w:t>El ejecutivo de la Unión, previa audiencia, podrá expulsar del</w:t>
            </w:r>
            <w:r>
              <w:rPr>
                <w:rFonts w:ascii="Arial" w:hAnsi="Arial" w:cs="Arial"/>
                <w:sz w:val="22"/>
              </w:rPr>
              <w:t xml:space="preserve"> </w:t>
            </w:r>
            <w:r w:rsidRPr="00710704">
              <w:rPr>
                <w:rFonts w:ascii="Arial" w:hAnsi="Arial" w:cs="Arial"/>
                <w:sz w:val="22"/>
              </w:rPr>
              <w:t>territorio nacional a personas extranjeras con fundamento en la ley,</w:t>
            </w:r>
            <w:r>
              <w:rPr>
                <w:rFonts w:ascii="Arial" w:hAnsi="Arial" w:cs="Arial"/>
                <w:sz w:val="22"/>
              </w:rPr>
              <w:t xml:space="preserve"> </w:t>
            </w:r>
            <w:r w:rsidRPr="00710704">
              <w:rPr>
                <w:rFonts w:ascii="Arial" w:hAnsi="Arial" w:cs="Arial"/>
                <w:sz w:val="22"/>
              </w:rPr>
              <w:t>la cual regulará el procedimiento administrativo, así como el lugar</w:t>
            </w:r>
            <w:r>
              <w:rPr>
                <w:rFonts w:ascii="Arial" w:hAnsi="Arial" w:cs="Arial"/>
                <w:sz w:val="22"/>
              </w:rPr>
              <w:t xml:space="preserve"> </w:t>
            </w:r>
            <w:r w:rsidRPr="00710704">
              <w:rPr>
                <w:rFonts w:ascii="Arial" w:hAnsi="Arial" w:cs="Arial"/>
                <w:sz w:val="22"/>
              </w:rPr>
              <w:t>y tiempo que dure la detención.</w:t>
            </w:r>
          </w:p>
          <w:p w14:paraId="431ED9A5" w14:textId="2DC7C01C" w:rsidR="00710704" w:rsidRPr="00710704" w:rsidRDefault="00710704" w:rsidP="00710704">
            <w:pPr>
              <w:spacing w:line="240" w:lineRule="auto"/>
              <w:rPr>
                <w:rFonts w:ascii="Arial" w:hAnsi="Arial" w:cs="Arial"/>
                <w:sz w:val="22"/>
              </w:rPr>
            </w:pPr>
            <w:r w:rsidRPr="00710704">
              <w:rPr>
                <w:rFonts w:ascii="Arial" w:hAnsi="Arial" w:cs="Arial"/>
                <w:sz w:val="22"/>
              </w:rPr>
              <w:t>…</w:t>
            </w:r>
          </w:p>
        </w:tc>
        <w:tc>
          <w:tcPr>
            <w:tcW w:w="4332" w:type="dxa"/>
          </w:tcPr>
          <w:p w14:paraId="21493006" w14:textId="77777777" w:rsidR="004063F8" w:rsidRPr="00710704" w:rsidRDefault="004063F8" w:rsidP="00677E2A">
            <w:pPr>
              <w:spacing w:line="240" w:lineRule="auto"/>
              <w:rPr>
                <w:rFonts w:ascii="Arial" w:hAnsi="Arial" w:cs="Arial"/>
                <w:sz w:val="22"/>
              </w:rPr>
            </w:pPr>
          </w:p>
          <w:p w14:paraId="1190614A" w14:textId="0251DE3F" w:rsidR="00710704" w:rsidRPr="00710704" w:rsidRDefault="00710704" w:rsidP="00710704">
            <w:pPr>
              <w:spacing w:line="240" w:lineRule="auto"/>
              <w:rPr>
                <w:rFonts w:ascii="Arial" w:hAnsi="Arial" w:cs="Arial"/>
                <w:sz w:val="22"/>
              </w:rPr>
            </w:pPr>
            <w:r w:rsidRPr="00710704">
              <w:rPr>
                <w:rFonts w:ascii="Arial" w:hAnsi="Arial" w:cs="Arial"/>
                <w:sz w:val="22"/>
              </w:rPr>
              <w:t>El primer párrafo de este artículo incorpora el término</w:t>
            </w:r>
            <w:r>
              <w:rPr>
                <w:rFonts w:ascii="Arial" w:hAnsi="Arial" w:cs="Arial"/>
                <w:sz w:val="22"/>
              </w:rPr>
              <w:t xml:space="preserve"> </w:t>
            </w:r>
            <w:r w:rsidRPr="00710704">
              <w:rPr>
                <w:rFonts w:ascii="Arial" w:hAnsi="Arial" w:cs="Arial"/>
                <w:sz w:val="22"/>
              </w:rPr>
              <w:t>persona para definir a los extranjeros y adiciona un</w:t>
            </w:r>
            <w:r>
              <w:rPr>
                <w:rFonts w:ascii="Arial" w:hAnsi="Arial" w:cs="Arial"/>
                <w:sz w:val="22"/>
              </w:rPr>
              <w:t xml:space="preserve"> </w:t>
            </w:r>
            <w:r w:rsidRPr="00710704">
              <w:rPr>
                <w:rFonts w:ascii="Arial" w:hAnsi="Arial" w:cs="Arial"/>
                <w:sz w:val="22"/>
              </w:rPr>
              <w:t>segundo párrafo para reconocer el derecho de previa</w:t>
            </w:r>
            <w:r>
              <w:rPr>
                <w:rFonts w:ascii="Arial" w:hAnsi="Arial" w:cs="Arial"/>
                <w:sz w:val="22"/>
              </w:rPr>
              <w:t xml:space="preserve"> </w:t>
            </w:r>
            <w:r w:rsidRPr="00710704">
              <w:rPr>
                <w:rFonts w:ascii="Arial" w:hAnsi="Arial" w:cs="Arial"/>
                <w:sz w:val="22"/>
              </w:rPr>
              <w:t>audiencia en caso de expulsión, que se llevará a cabo</w:t>
            </w:r>
            <w:r>
              <w:rPr>
                <w:rFonts w:ascii="Arial" w:hAnsi="Arial" w:cs="Arial"/>
                <w:sz w:val="22"/>
              </w:rPr>
              <w:t xml:space="preserve"> </w:t>
            </w:r>
            <w:r w:rsidRPr="00710704">
              <w:rPr>
                <w:rFonts w:ascii="Arial" w:hAnsi="Arial" w:cs="Arial"/>
                <w:sz w:val="22"/>
              </w:rPr>
              <w:t>mediante un proceso administrativo que se regulará</w:t>
            </w:r>
            <w:r w:rsidR="00B20A1E">
              <w:rPr>
                <w:rFonts w:ascii="Arial" w:hAnsi="Arial" w:cs="Arial"/>
                <w:sz w:val="22"/>
              </w:rPr>
              <w:t xml:space="preserve"> </w:t>
            </w:r>
            <w:r w:rsidRPr="00710704">
              <w:rPr>
                <w:rFonts w:ascii="Arial" w:hAnsi="Arial" w:cs="Arial"/>
                <w:sz w:val="22"/>
              </w:rPr>
              <w:t>exclusivamente a través de una ley.</w:t>
            </w:r>
          </w:p>
        </w:tc>
      </w:tr>
      <w:tr w:rsidR="004063F8" w14:paraId="2B28307B" w14:textId="77777777" w:rsidTr="00677E2A">
        <w:tc>
          <w:tcPr>
            <w:tcW w:w="4332" w:type="dxa"/>
          </w:tcPr>
          <w:p w14:paraId="216BBACC" w14:textId="77777777" w:rsidR="004063F8" w:rsidRPr="00512BD0" w:rsidRDefault="004063F8" w:rsidP="00677E2A">
            <w:pPr>
              <w:spacing w:line="240" w:lineRule="auto"/>
              <w:rPr>
                <w:rFonts w:ascii="Arial" w:hAnsi="Arial" w:cs="Arial"/>
                <w:sz w:val="22"/>
              </w:rPr>
            </w:pPr>
          </w:p>
          <w:p w14:paraId="4A5FF474" w14:textId="47E957DA" w:rsidR="00512BD0" w:rsidRPr="00512BD0" w:rsidRDefault="00512BD0" w:rsidP="00512BD0">
            <w:pPr>
              <w:spacing w:line="240" w:lineRule="auto"/>
              <w:rPr>
                <w:rFonts w:ascii="Arial" w:hAnsi="Arial" w:cs="Arial"/>
                <w:sz w:val="22"/>
              </w:rPr>
            </w:pPr>
            <w:r w:rsidRPr="00512BD0">
              <w:rPr>
                <w:rFonts w:ascii="Arial" w:hAnsi="Arial" w:cs="Arial"/>
                <w:sz w:val="22"/>
              </w:rPr>
              <w:t>Artículo 89. Las facultades y obligaciones del</w:t>
            </w:r>
            <w:r>
              <w:rPr>
                <w:rFonts w:ascii="Arial" w:hAnsi="Arial" w:cs="Arial"/>
                <w:sz w:val="22"/>
              </w:rPr>
              <w:t xml:space="preserve"> </w:t>
            </w:r>
            <w:r w:rsidRPr="00512BD0">
              <w:rPr>
                <w:rFonts w:ascii="Arial" w:hAnsi="Arial" w:cs="Arial"/>
                <w:sz w:val="22"/>
              </w:rPr>
              <w:t>Presidente, son las siguientes:</w:t>
            </w:r>
          </w:p>
          <w:p w14:paraId="5E029C11" w14:textId="02BE7063" w:rsidR="00512BD0" w:rsidRPr="00512BD0" w:rsidRDefault="00512BD0" w:rsidP="00512BD0">
            <w:pPr>
              <w:spacing w:line="240" w:lineRule="auto"/>
              <w:rPr>
                <w:rFonts w:ascii="Arial" w:hAnsi="Arial" w:cs="Arial"/>
                <w:sz w:val="22"/>
              </w:rPr>
            </w:pPr>
            <w:r w:rsidRPr="00512BD0">
              <w:rPr>
                <w:rFonts w:ascii="Arial" w:hAnsi="Arial" w:cs="Arial"/>
                <w:sz w:val="22"/>
              </w:rPr>
              <w:t>I. Promulgar y ejecutar las leyes que expida el</w:t>
            </w:r>
            <w:r>
              <w:rPr>
                <w:rFonts w:ascii="Arial" w:hAnsi="Arial" w:cs="Arial"/>
                <w:sz w:val="22"/>
              </w:rPr>
              <w:t xml:space="preserve"> </w:t>
            </w:r>
            <w:r w:rsidRPr="00512BD0">
              <w:rPr>
                <w:rFonts w:ascii="Arial" w:hAnsi="Arial" w:cs="Arial"/>
                <w:sz w:val="22"/>
              </w:rPr>
              <w:t>Congreso de la Unión, proveyendo en la esfera</w:t>
            </w:r>
            <w:r>
              <w:rPr>
                <w:rFonts w:ascii="Arial" w:hAnsi="Arial" w:cs="Arial"/>
                <w:sz w:val="22"/>
              </w:rPr>
              <w:t xml:space="preserve"> </w:t>
            </w:r>
            <w:r w:rsidRPr="00512BD0">
              <w:rPr>
                <w:rFonts w:ascii="Arial" w:hAnsi="Arial" w:cs="Arial"/>
                <w:sz w:val="22"/>
              </w:rPr>
              <w:t>administrativa a su exacta observancia.</w:t>
            </w:r>
          </w:p>
          <w:p w14:paraId="0283C2C3" w14:textId="4CCDD6EC" w:rsidR="00512BD0" w:rsidRPr="00512BD0" w:rsidRDefault="00512BD0" w:rsidP="00512BD0">
            <w:pPr>
              <w:spacing w:line="240" w:lineRule="auto"/>
              <w:rPr>
                <w:rFonts w:ascii="Arial" w:hAnsi="Arial" w:cs="Arial"/>
                <w:sz w:val="22"/>
              </w:rPr>
            </w:pPr>
            <w:r w:rsidRPr="00512BD0">
              <w:rPr>
                <w:rFonts w:ascii="Arial" w:hAnsi="Arial" w:cs="Arial"/>
                <w:sz w:val="22"/>
              </w:rPr>
              <w:t>II. Nombrar y remover libremente a los secretarios</w:t>
            </w:r>
            <w:r>
              <w:rPr>
                <w:rFonts w:ascii="Arial" w:hAnsi="Arial" w:cs="Arial"/>
                <w:sz w:val="22"/>
              </w:rPr>
              <w:t xml:space="preserve"> </w:t>
            </w:r>
            <w:r w:rsidRPr="00512BD0">
              <w:rPr>
                <w:rFonts w:ascii="Arial" w:hAnsi="Arial" w:cs="Arial"/>
                <w:sz w:val="22"/>
              </w:rPr>
              <w:t>del despacho, remover a los agentes diplomáticos</w:t>
            </w:r>
            <w:r>
              <w:rPr>
                <w:rFonts w:ascii="Arial" w:hAnsi="Arial" w:cs="Arial"/>
                <w:sz w:val="22"/>
              </w:rPr>
              <w:t xml:space="preserve"> </w:t>
            </w:r>
            <w:r w:rsidRPr="00512BD0">
              <w:rPr>
                <w:rFonts w:ascii="Arial" w:hAnsi="Arial" w:cs="Arial"/>
                <w:sz w:val="22"/>
              </w:rPr>
              <w:t>y empleados superiores de Hacienda, y nombrar</w:t>
            </w:r>
            <w:r>
              <w:rPr>
                <w:rFonts w:ascii="Arial" w:hAnsi="Arial" w:cs="Arial"/>
                <w:sz w:val="22"/>
              </w:rPr>
              <w:t xml:space="preserve"> </w:t>
            </w:r>
            <w:r w:rsidRPr="00512BD0">
              <w:rPr>
                <w:rFonts w:ascii="Arial" w:hAnsi="Arial" w:cs="Arial"/>
                <w:sz w:val="22"/>
              </w:rPr>
              <w:t>y</w:t>
            </w:r>
            <w:r>
              <w:rPr>
                <w:rFonts w:ascii="Arial" w:hAnsi="Arial" w:cs="Arial"/>
                <w:sz w:val="22"/>
              </w:rPr>
              <w:t xml:space="preserve"> </w:t>
            </w:r>
            <w:r w:rsidRPr="00512BD0">
              <w:rPr>
                <w:rFonts w:ascii="Arial" w:hAnsi="Arial" w:cs="Arial"/>
                <w:sz w:val="22"/>
              </w:rPr>
              <w:t>remover libremente a los demás</w:t>
            </w:r>
            <w:r>
              <w:rPr>
                <w:rFonts w:ascii="Arial" w:hAnsi="Arial" w:cs="Arial"/>
                <w:sz w:val="22"/>
              </w:rPr>
              <w:t xml:space="preserve"> </w:t>
            </w:r>
            <w:r w:rsidRPr="00512BD0">
              <w:rPr>
                <w:rFonts w:ascii="Arial" w:hAnsi="Arial" w:cs="Arial"/>
                <w:sz w:val="22"/>
              </w:rPr>
              <w:t>empleados de</w:t>
            </w:r>
            <w:r>
              <w:rPr>
                <w:rFonts w:ascii="Arial" w:hAnsi="Arial" w:cs="Arial"/>
                <w:sz w:val="22"/>
              </w:rPr>
              <w:t xml:space="preserve"> </w:t>
            </w:r>
            <w:r w:rsidRPr="00512BD0">
              <w:rPr>
                <w:rFonts w:ascii="Arial" w:hAnsi="Arial" w:cs="Arial"/>
                <w:sz w:val="22"/>
              </w:rPr>
              <w:t>la Unión, cuyo</w:t>
            </w:r>
            <w:r>
              <w:rPr>
                <w:rFonts w:ascii="Arial" w:hAnsi="Arial" w:cs="Arial"/>
                <w:sz w:val="22"/>
              </w:rPr>
              <w:t xml:space="preserve"> </w:t>
            </w:r>
            <w:r w:rsidRPr="00512BD0">
              <w:rPr>
                <w:rFonts w:ascii="Arial" w:hAnsi="Arial" w:cs="Arial"/>
                <w:sz w:val="22"/>
              </w:rPr>
              <w:t>nombramiento o remoción no esté</w:t>
            </w:r>
            <w:r>
              <w:rPr>
                <w:rFonts w:ascii="Arial" w:hAnsi="Arial" w:cs="Arial"/>
                <w:sz w:val="22"/>
              </w:rPr>
              <w:t xml:space="preserve"> </w:t>
            </w:r>
            <w:r w:rsidRPr="00512BD0">
              <w:rPr>
                <w:rFonts w:ascii="Arial" w:hAnsi="Arial" w:cs="Arial"/>
                <w:sz w:val="22"/>
              </w:rPr>
              <w:t>determinado de otro modo en la Constitución o en</w:t>
            </w:r>
            <w:r>
              <w:rPr>
                <w:rFonts w:ascii="Arial" w:hAnsi="Arial" w:cs="Arial"/>
                <w:sz w:val="22"/>
              </w:rPr>
              <w:t xml:space="preserve"> </w:t>
            </w:r>
            <w:r w:rsidRPr="00512BD0">
              <w:rPr>
                <w:rFonts w:ascii="Arial" w:hAnsi="Arial" w:cs="Arial"/>
                <w:sz w:val="22"/>
              </w:rPr>
              <w:t>las leyes;</w:t>
            </w:r>
          </w:p>
          <w:p w14:paraId="749E3445" w14:textId="14B91F91" w:rsidR="00B20A1E" w:rsidRPr="00512BD0" w:rsidRDefault="00512BD0" w:rsidP="00512BD0">
            <w:pPr>
              <w:spacing w:line="240" w:lineRule="auto"/>
              <w:rPr>
                <w:rFonts w:ascii="Arial" w:hAnsi="Arial" w:cs="Arial"/>
                <w:sz w:val="22"/>
              </w:rPr>
            </w:pPr>
            <w:r w:rsidRPr="00512BD0">
              <w:rPr>
                <w:rFonts w:ascii="Arial" w:hAnsi="Arial" w:cs="Arial"/>
                <w:sz w:val="22"/>
              </w:rPr>
              <w:t>III. Nombrar los ministros, agentes diplomáticos y</w:t>
            </w:r>
            <w:r>
              <w:rPr>
                <w:rFonts w:ascii="Arial" w:hAnsi="Arial" w:cs="Arial"/>
                <w:sz w:val="22"/>
              </w:rPr>
              <w:t xml:space="preserve"> </w:t>
            </w:r>
            <w:r w:rsidRPr="00512BD0">
              <w:rPr>
                <w:rFonts w:ascii="Arial" w:hAnsi="Arial" w:cs="Arial"/>
                <w:sz w:val="22"/>
              </w:rPr>
              <w:t>cónsules generales, con aprobación del Senado.</w:t>
            </w:r>
          </w:p>
          <w:p w14:paraId="0D6993B2" w14:textId="7BAE24B7" w:rsidR="00512BD0" w:rsidRPr="00512BD0" w:rsidRDefault="00512BD0" w:rsidP="00512BD0">
            <w:pPr>
              <w:spacing w:line="240" w:lineRule="auto"/>
              <w:rPr>
                <w:rFonts w:ascii="Arial" w:hAnsi="Arial" w:cs="Arial"/>
                <w:sz w:val="22"/>
              </w:rPr>
            </w:pPr>
            <w:r w:rsidRPr="00512BD0">
              <w:rPr>
                <w:rFonts w:ascii="Arial" w:hAnsi="Arial" w:cs="Arial"/>
                <w:sz w:val="22"/>
              </w:rPr>
              <w:t>IV. Nombrar, con aprobación del Senado, los Coroneles y</w:t>
            </w:r>
            <w:r w:rsidR="007D3662">
              <w:rPr>
                <w:rFonts w:ascii="Arial" w:hAnsi="Arial" w:cs="Arial"/>
                <w:sz w:val="22"/>
              </w:rPr>
              <w:t xml:space="preserve"> </w:t>
            </w:r>
            <w:r w:rsidRPr="00512BD0">
              <w:rPr>
                <w:rFonts w:ascii="Arial" w:hAnsi="Arial" w:cs="Arial"/>
                <w:sz w:val="22"/>
              </w:rPr>
              <w:t>demás oficiales superiores del Ejército, Armada y Fuerza</w:t>
            </w:r>
            <w:r w:rsidR="007D3662">
              <w:rPr>
                <w:rFonts w:ascii="Arial" w:hAnsi="Arial" w:cs="Arial"/>
                <w:sz w:val="22"/>
              </w:rPr>
              <w:t xml:space="preserve"> </w:t>
            </w:r>
            <w:r w:rsidRPr="00512BD0">
              <w:rPr>
                <w:rFonts w:ascii="Arial" w:hAnsi="Arial" w:cs="Arial"/>
                <w:sz w:val="22"/>
              </w:rPr>
              <w:t>Aérea Nacionales, y los empleados superiores de Hacienda.</w:t>
            </w:r>
          </w:p>
          <w:p w14:paraId="79952485" w14:textId="7E9D28CE" w:rsidR="00512BD0" w:rsidRPr="00512BD0" w:rsidRDefault="00512BD0" w:rsidP="00512BD0">
            <w:pPr>
              <w:spacing w:line="240" w:lineRule="auto"/>
              <w:rPr>
                <w:rFonts w:ascii="Arial" w:hAnsi="Arial" w:cs="Arial"/>
                <w:sz w:val="22"/>
              </w:rPr>
            </w:pPr>
            <w:r w:rsidRPr="00512BD0">
              <w:rPr>
                <w:rFonts w:ascii="Arial" w:hAnsi="Arial" w:cs="Arial"/>
                <w:sz w:val="22"/>
              </w:rPr>
              <w:t>V. Nombrar a los demás oficiales del Ejército, Armada y</w:t>
            </w:r>
            <w:r w:rsidR="007D3662">
              <w:rPr>
                <w:rFonts w:ascii="Arial" w:hAnsi="Arial" w:cs="Arial"/>
                <w:sz w:val="22"/>
              </w:rPr>
              <w:t xml:space="preserve"> </w:t>
            </w:r>
            <w:r w:rsidRPr="00512BD0">
              <w:rPr>
                <w:rFonts w:ascii="Arial" w:hAnsi="Arial" w:cs="Arial"/>
                <w:sz w:val="22"/>
              </w:rPr>
              <w:t>Fuerza Aérea Nacionales, con arreglo a las leyes.</w:t>
            </w:r>
          </w:p>
          <w:p w14:paraId="4D20ADDF" w14:textId="64EB9EBE" w:rsidR="00512BD0" w:rsidRPr="00512BD0" w:rsidRDefault="00512BD0" w:rsidP="00512BD0">
            <w:pPr>
              <w:spacing w:line="240" w:lineRule="auto"/>
              <w:rPr>
                <w:rFonts w:ascii="Arial" w:hAnsi="Arial" w:cs="Arial"/>
                <w:sz w:val="22"/>
              </w:rPr>
            </w:pPr>
            <w:r w:rsidRPr="00512BD0">
              <w:rPr>
                <w:rFonts w:ascii="Arial" w:hAnsi="Arial" w:cs="Arial"/>
                <w:sz w:val="22"/>
              </w:rPr>
              <w:t>VI. Preservar la seguridad nacional, en los términos de</w:t>
            </w:r>
            <w:r w:rsidR="007D3662">
              <w:rPr>
                <w:rFonts w:ascii="Arial" w:hAnsi="Arial" w:cs="Arial"/>
                <w:sz w:val="22"/>
              </w:rPr>
              <w:t xml:space="preserve"> </w:t>
            </w:r>
            <w:r w:rsidRPr="00512BD0">
              <w:rPr>
                <w:rFonts w:ascii="Arial" w:hAnsi="Arial" w:cs="Arial"/>
                <w:sz w:val="22"/>
              </w:rPr>
              <w:t>la ley respectiva, y disponer de la totalidad de la Fuerza</w:t>
            </w:r>
            <w:r w:rsidR="007D3662">
              <w:rPr>
                <w:rFonts w:ascii="Arial" w:hAnsi="Arial" w:cs="Arial"/>
                <w:sz w:val="22"/>
              </w:rPr>
              <w:t xml:space="preserve"> </w:t>
            </w:r>
            <w:r w:rsidRPr="00512BD0">
              <w:rPr>
                <w:rFonts w:ascii="Arial" w:hAnsi="Arial" w:cs="Arial"/>
                <w:sz w:val="22"/>
              </w:rPr>
              <w:t>Armada permanente o sea del Ejército, de la Armada y</w:t>
            </w:r>
            <w:r w:rsidR="007D3662">
              <w:rPr>
                <w:rFonts w:ascii="Arial" w:hAnsi="Arial" w:cs="Arial"/>
                <w:sz w:val="22"/>
              </w:rPr>
              <w:t xml:space="preserve"> </w:t>
            </w:r>
            <w:r w:rsidRPr="00512BD0">
              <w:rPr>
                <w:rFonts w:ascii="Arial" w:hAnsi="Arial" w:cs="Arial"/>
                <w:sz w:val="22"/>
              </w:rPr>
              <w:t>de la Fuerza Aérea para la seguridad interior y defensa</w:t>
            </w:r>
            <w:r w:rsidR="007D3662">
              <w:rPr>
                <w:rFonts w:ascii="Arial" w:hAnsi="Arial" w:cs="Arial"/>
                <w:sz w:val="22"/>
              </w:rPr>
              <w:t xml:space="preserve"> </w:t>
            </w:r>
            <w:r w:rsidRPr="00512BD0">
              <w:rPr>
                <w:rFonts w:ascii="Arial" w:hAnsi="Arial" w:cs="Arial"/>
                <w:sz w:val="22"/>
              </w:rPr>
              <w:t>exterior de la Federación.</w:t>
            </w:r>
          </w:p>
          <w:p w14:paraId="33EF3501" w14:textId="58992065" w:rsidR="00512BD0" w:rsidRPr="00512BD0" w:rsidRDefault="00512BD0" w:rsidP="00512BD0">
            <w:pPr>
              <w:spacing w:line="240" w:lineRule="auto"/>
              <w:rPr>
                <w:rFonts w:ascii="Arial" w:hAnsi="Arial" w:cs="Arial"/>
                <w:sz w:val="22"/>
              </w:rPr>
            </w:pPr>
            <w:r w:rsidRPr="00512BD0">
              <w:rPr>
                <w:rFonts w:ascii="Arial" w:hAnsi="Arial" w:cs="Arial"/>
                <w:sz w:val="22"/>
              </w:rPr>
              <w:t>VII. Disponer de la Guardia Nacional para los mismos</w:t>
            </w:r>
            <w:r w:rsidR="007D3662">
              <w:rPr>
                <w:rFonts w:ascii="Arial" w:hAnsi="Arial" w:cs="Arial"/>
                <w:sz w:val="22"/>
              </w:rPr>
              <w:t xml:space="preserve"> </w:t>
            </w:r>
            <w:r w:rsidRPr="00512BD0">
              <w:rPr>
                <w:rFonts w:ascii="Arial" w:hAnsi="Arial" w:cs="Arial"/>
                <w:sz w:val="22"/>
              </w:rPr>
              <w:t>objetos, en los términos que previene la fracción IV del</w:t>
            </w:r>
            <w:r w:rsidR="007D3662">
              <w:rPr>
                <w:rFonts w:ascii="Arial" w:hAnsi="Arial" w:cs="Arial"/>
                <w:sz w:val="22"/>
              </w:rPr>
              <w:t xml:space="preserve"> </w:t>
            </w:r>
            <w:r w:rsidRPr="00512BD0">
              <w:rPr>
                <w:rFonts w:ascii="Arial" w:hAnsi="Arial" w:cs="Arial"/>
                <w:sz w:val="22"/>
              </w:rPr>
              <w:t>artículo 76.</w:t>
            </w:r>
          </w:p>
          <w:p w14:paraId="44780AD6" w14:textId="1B1781DA" w:rsidR="00512BD0" w:rsidRPr="00512BD0" w:rsidRDefault="00512BD0" w:rsidP="00512BD0">
            <w:pPr>
              <w:spacing w:line="240" w:lineRule="auto"/>
              <w:rPr>
                <w:rFonts w:ascii="Arial" w:hAnsi="Arial" w:cs="Arial"/>
                <w:sz w:val="22"/>
              </w:rPr>
            </w:pPr>
            <w:r w:rsidRPr="00512BD0">
              <w:rPr>
                <w:rFonts w:ascii="Arial" w:hAnsi="Arial" w:cs="Arial"/>
                <w:sz w:val="22"/>
              </w:rPr>
              <w:t>VIII. Declarar la guerra en nombre de los Estados Unidos</w:t>
            </w:r>
            <w:r w:rsidR="007D3662">
              <w:rPr>
                <w:rFonts w:ascii="Arial" w:hAnsi="Arial" w:cs="Arial"/>
                <w:sz w:val="22"/>
              </w:rPr>
              <w:t xml:space="preserve"> </w:t>
            </w:r>
            <w:r w:rsidRPr="00512BD0">
              <w:rPr>
                <w:rFonts w:ascii="Arial" w:hAnsi="Arial" w:cs="Arial"/>
                <w:sz w:val="22"/>
              </w:rPr>
              <w:t>Mexicanos, previa ley del Congreso de la Unión.</w:t>
            </w:r>
          </w:p>
          <w:p w14:paraId="7C7FA43B" w14:textId="195D5816" w:rsidR="00512BD0" w:rsidRPr="00512BD0" w:rsidRDefault="00512BD0" w:rsidP="00512BD0">
            <w:pPr>
              <w:spacing w:line="240" w:lineRule="auto"/>
              <w:rPr>
                <w:rFonts w:ascii="Arial" w:hAnsi="Arial" w:cs="Arial"/>
                <w:sz w:val="22"/>
              </w:rPr>
            </w:pPr>
            <w:r w:rsidRPr="00512BD0">
              <w:rPr>
                <w:rFonts w:ascii="Arial" w:hAnsi="Arial" w:cs="Arial"/>
                <w:sz w:val="22"/>
              </w:rPr>
              <w:t>IX. Designar, con ratificación del Senado, al Procurador</w:t>
            </w:r>
            <w:r w:rsidR="007D3662">
              <w:rPr>
                <w:rFonts w:ascii="Arial" w:hAnsi="Arial" w:cs="Arial"/>
                <w:sz w:val="22"/>
              </w:rPr>
              <w:t xml:space="preserve"> </w:t>
            </w:r>
            <w:r w:rsidRPr="00512BD0">
              <w:rPr>
                <w:rFonts w:ascii="Arial" w:hAnsi="Arial" w:cs="Arial"/>
                <w:sz w:val="22"/>
              </w:rPr>
              <w:t>General de la República;</w:t>
            </w:r>
          </w:p>
          <w:p w14:paraId="582321BD" w14:textId="73D785A6" w:rsidR="00512BD0" w:rsidRPr="00512BD0" w:rsidRDefault="00512BD0" w:rsidP="00512BD0">
            <w:pPr>
              <w:spacing w:line="240" w:lineRule="auto"/>
              <w:rPr>
                <w:rFonts w:ascii="Arial" w:hAnsi="Arial" w:cs="Arial"/>
                <w:sz w:val="22"/>
              </w:rPr>
            </w:pPr>
            <w:r w:rsidRPr="00512BD0">
              <w:rPr>
                <w:rFonts w:ascii="Arial" w:hAnsi="Arial" w:cs="Arial"/>
                <w:sz w:val="22"/>
              </w:rPr>
              <w:t>X. Dirigir la política exterior y celebrar tratados</w:t>
            </w:r>
            <w:r w:rsidR="007D3662">
              <w:rPr>
                <w:rFonts w:ascii="Arial" w:hAnsi="Arial" w:cs="Arial"/>
                <w:sz w:val="22"/>
              </w:rPr>
              <w:t xml:space="preserve"> </w:t>
            </w:r>
            <w:r w:rsidRPr="00512BD0">
              <w:rPr>
                <w:rFonts w:ascii="Arial" w:hAnsi="Arial" w:cs="Arial"/>
                <w:sz w:val="22"/>
              </w:rPr>
              <w:t>internacionales, así como terminar, denunciar,</w:t>
            </w:r>
            <w:r w:rsidR="007D3662">
              <w:rPr>
                <w:rFonts w:ascii="Arial" w:hAnsi="Arial" w:cs="Arial"/>
                <w:sz w:val="22"/>
              </w:rPr>
              <w:t xml:space="preserve"> </w:t>
            </w:r>
            <w:r w:rsidRPr="00512BD0">
              <w:rPr>
                <w:rFonts w:ascii="Arial" w:hAnsi="Arial" w:cs="Arial"/>
                <w:sz w:val="22"/>
              </w:rPr>
              <w:t>suspender, modificar, enmendar, retirar reservas y</w:t>
            </w:r>
            <w:r w:rsidR="007D3662">
              <w:rPr>
                <w:rFonts w:ascii="Arial" w:hAnsi="Arial" w:cs="Arial"/>
                <w:sz w:val="22"/>
              </w:rPr>
              <w:t xml:space="preserve"> </w:t>
            </w:r>
            <w:r w:rsidRPr="00512BD0">
              <w:rPr>
                <w:rFonts w:ascii="Arial" w:hAnsi="Arial" w:cs="Arial"/>
                <w:sz w:val="22"/>
              </w:rPr>
              <w:t>formular declaraciones interpretativas sobre los mismos,</w:t>
            </w:r>
            <w:r w:rsidR="007D3662">
              <w:rPr>
                <w:rFonts w:ascii="Arial" w:hAnsi="Arial" w:cs="Arial"/>
                <w:sz w:val="22"/>
              </w:rPr>
              <w:t xml:space="preserve"> </w:t>
            </w:r>
            <w:r w:rsidRPr="00512BD0">
              <w:rPr>
                <w:rFonts w:ascii="Arial" w:hAnsi="Arial" w:cs="Arial"/>
                <w:sz w:val="22"/>
              </w:rPr>
              <w:t>sometiéndolos a la aprobación del Senado. En la</w:t>
            </w:r>
            <w:r w:rsidR="007D3662">
              <w:rPr>
                <w:rFonts w:ascii="Arial" w:hAnsi="Arial" w:cs="Arial"/>
                <w:sz w:val="22"/>
              </w:rPr>
              <w:t xml:space="preserve"> </w:t>
            </w:r>
            <w:r w:rsidRPr="00512BD0">
              <w:rPr>
                <w:rFonts w:ascii="Arial" w:hAnsi="Arial" w:cs="Arial"/>
                <w:sz w:val="22"/>
              </w:rPr>
              <w:t>conducción de tal política, el titular del Poder Ejecutivo</w:t>
            </w:r>
            <w:r w:rsidR="007D3662">
              <w:rPr>
                <w:rFonts w:ascii="Arial" w:hAnsi="Arial" w:cs="Arial"/>
                <w:sz w:val="22"/>
              </w:rPr>
              <w:t xml:space="preserve"> </w:t>
            </w:r>
            <w:r w:rsidRPr="00512BD0">
              <w:rPr>
                <w:rFonts w:ascii="Arial" w:hAnsi="Arial" w:cs="Arial"/>
                <w:sz w:val="22"/>
              </w:rPr>
              <w:t>observará los siguientes principios normativos: la</w:t>
            </w:r>
            <w:r w:rsidR="007D3662">
              <w:rPr>
                <w:rFonts w:ascii="Arial" w:hAnsi="Arial" w:cs="Arial"/>
                <w:sz w:val="22"/>
              </w:rPr>
              <w:t xml:space="preserve"> </w:t>
            </w:r>
            <w:r w:rsidRPr="00512BD0">
              <w:rPr>
                <w:rFonts w:ascii="Arial" w:hAnsi="Arial" w:cs="Arial"/>
                <w:sz w:val="22"/>
              </w:rPr>
              <w:t>autodeterminación de los pueblos; la no intervención;</w:t>
            </w:r>
            <w:r w:rsidR="007D3662">
              <w:rPr>
                <w:rFonts w:ascii="Arial" w:hAnsi="Arial" w:cs="Arial"/>
                <w:sz w:val="22"/>
              </w:rPr>
              <w:t xml:space="preserve"> </w:t>
            </w:r>
            <w:r w:rsidRPr="00512BD0">
              <w:rPr>
                <w:rFonts w:ascii="Arial" w:hAnsi="Arial" w:cs="Arial"/>
                <w:sz w:val="22"/>
              </w:rPr>
              <w:t>la solución pacífica de controversias; la proscripción</w:t>
            </w:r>
            <w:r w:rsidR="007D3662">
              <w:rPr>
                <w:rFonts w:ascii="Arial" w:hAnsi="Arial" w:cs="Arial"/>
                <w:sz w:val="22"/>
              </w:rPr>
              <w:t xml:space="preserve"> </w:t>
            </w:r>
            <w:r w:rsidRPr="00512BD0">
              <w:rPr>
                <w:rFonts w:ascii="Arial" w:hAnsi="Arial" w:cs="Arial"/>
                <w:sz w:val="22"/>
              </w:rPr>
              <w:t>de la amenaza o el uso de la fuerza en las relaciones</w:t>
            </w:r>
            <w:r w:rsidR="007D3662">
              <w:rPr>
                <w:rFonts w:ascii="Arial" w:hAnsi="Arial" w:cs="Arial"/>
                <w:sz w:val="22"/>
              </w:rPr>
              <w:t xml:space="preserve"> </w:t>
            </w:r>
            <w:r w:rsidRPr="00512BD0">
              <w:rPr>
                <w:rFonts w:ascii="Arial" w:hAnsi="Arial" w:cs="Arial"/>
                <w:sz w:val="22"/>
              </w:rPr>
              <w:t>internacionales; la igualdad jurídica de los Estados; la</w:t>
            </w:r>
            <w:r w:rsidR="007D3662">
              <w:rPr>
                <w:rFonts w:ascii="Arial" w:hAnsi="Arial" w:cs="Arial"/>
                <w:sz w:val="22"/>
              </w:rPr>
              <w:t xml:space="preserve"> </w:t>
            </w:r>
            <w:r w:rsidRPr="00512BD0">
              <w:rPr>
                <w:rFonts w:ascii="Arial" w:hAnsi="Arial" w:cs="Arial"/>
                <w:sz w:val="22"/>
              </w:rPr>
              <w:t>cooperación internacional para el desarrollo; y la lucha por</w:t>
            </w:r>
            <w:r w:rsidR="007D3662">
              <w:rPr>
                <w:rFonts w:ascii="Arial" w:hAnsi="Arial" w:cs="Arial"/>
                <w:sz w:val="22"/>
              </w:rPr>
              <w:t xml:space="preserve"> </w:t>
            </w:r>
            <w:r w:rsidRPr="00512BD0">
              <w:rPr>
                <w:rFonts w:ascii="Arial" w:hAnsi="Arial" w:cs="Arial"/>
                <w:sz w:val="22"/>
              </w:rPr>
              <w:t>la paz y la seguridad internacionales;</w:t>
            </w:r>
          </w:p>
          <w:p w14:paraId="4A22551A" w14:textId="56D245F9" w:rsidR="00512BD0" w:rsidRPr="00512BD0" w:rsidRDefault="00512BD0" w:rsidP="00512BD0">
            <w:pPr>
              <w:spacing w:line="240" w:lineRule="auto"/>
              <w:rPr>
                <w:rFonts w:ascii="Arial" w:hAnsi="Arial" w:cs="Arial"/>
                <w:sz w:val="22"/>
              </w:rPr>
            </w:pPr>
            <w:r w:rsidRPr="00512BD0">
              <w:rPr>
                <w:rFonts w:ascii="Arial" w:hAnsi="Arial" w:cs="Arial"/>
                <w:sz w:val="22"/>
              </w:rPr>
              <w:t>XI. a XX. …</w:t>
            </w:r>
          </w:p>
        </w:tc>
        <w:tc>
          <w:tcPr>
            <w:tcW w:w="4332" w:type="dxa"/>
          </w:tcPr>
          <w:p w14:paraId="64E9C515" w14:textId="77777777" w:rsidR="004063F8" w:rsidRPr="00512BD0" w:rsidRDefault="004063F8" w:rsidP="00677E2A">
            <w:pPr>
              <w:spacing w:line="240" w:lineRule="auto"/>
              <w:rPr>
                <w:rFonts w:ascii="Arial" w:hAnsi="Arial" w:cs="Arial"/>
                <w:sz w:val="22"/>
              </w:rPr>
            </w:pPr>
          </w:p>
          <w:p w14:paraId="44F2261E" w14:textId="5DDC2667" w:rsidR="00512BD0" w:rsidRDefault="00512BD0" w:rsidP="00512BD0">
            <w:pPr>
              <w:spacing w:line="240" w:lineRule="auto"/>
              <w:rPr>
                <w:rFonts w:ascii="Arial" w:hAnsi="Arial" w:cs="Arial"/>
                <w:sz w:val="22"/>
              </w:rPr>
            </w:pPr>
            <w:r w:rsidRPr="00512BD0">
              <w:rPr>
                <w:rFonts w:ascii="Arial" w:hAnsi="Arial" w:cs="Arial"/>
                <w:sz w:val="22"/>
              </w:rPr>
              <w:t>Artículo 89.</w:t>
            </w:r>
          </w:p>
          <w:p w14:paraId="61BA1FF2" w14:textId="77777777" w:rsidR="00512BD0" w:rsidRPr="00512BD0" w:rsidRDefault="00512BD0" w:rsidP="00512BD0">
            <w:pPr>
              <w:spacing w:line="240" w:lineRule="auto"/>
              <w:rPr>
                <w:rFonts w:ascii="Arial" w:hAnsi="Arial" w:cs="Arial"/>
                <w:sz w:val="22"/>
              </w:rPr>
            </w:pPr>
          </w:p>
          <w:p w14:paraId="507FD0D3" w14:textId="77777777" w:rsidR="00512BD0" w:rsidRPr="00512BD0" w:rsidRDefault="00512BD0" w:rsidP="00512BD0">
            <w:pPr>
              <w:spacing w:line="240" w:lineRule="auto"/>
              <w:rPr>
                <w:rFonts w:ascii="Arial" w:hAnsi="Arial" w:cs="Arial"/>
                <w:sz w:val="22"/>
              </w:rPr>
            </w:pPr>
            <w:r w:rsidRPr="00512BD0">
              <w:rPr>
                <w:rFonts w:ascii="Arial" w:hAnsi="Arial" w:cs="Arial"/>
                <w:sz w:val="22"/>
              </w:rPr>
              <w:t>I. …</w:t>
            </w:r>
          </w:p>
          <w:p w14:paraId="60ED582E" w14:textId="77777777" w:rsidR="007D3662" w:rsidRDefault="007D3662" w:rsidP="00512BD0">
            <w:pPr>
              <w:spacing w:line="240" w:lineRule="auto"/>
              <w:rPr>
                <w:rFonts w:ascii="Arial" w:hAnsi="Arial" w:cs="Arial"/>
                <w:sz w:val="22"/>
              </w:rPr>
            </w:pPr>
          </w:p>
          <w:p w14:paraId="5E0497AD" w14:textId="77777777" w:rsidR="007D3662" w:rsidRDefault="007D3662" w:rsidP="00512BD0">
            <w:pPr>
              <w:spacing w:line="240" w:lineRule="auto"/>
              <w:rPr>
                <w:rFonts w:ascii="Arial" w:hAnsi="Arial" w:cs="Arial"/>
                <w:sz w:val="22"/>
              </w:rPr>
            </w:pPr>
          </w:p>
          <w:p w14:paraId="17F30BE5" w14:textId="77777777" w:rsidR="007D3662" w:rsidRDefault="007D3662" w:rsidP="00512BD0">
            <w:pPr>
              <w:spacing w:line="240" w:lineRule="auto"/>
              <w:rPr>
                <w:rFonts w:ascii="Arial" w:hAnsi="Arial" w:cs="Arial"/>
                <w:sz w:val="22"/>
              </w:rPr>
            </w:pPr>
          </w:p>
          <w:p w14:paraId="6BFE582A" w14:textId="77777777" w:rsidR="007D3662" w:rsidRDefault="007D3662" w:rsidP="00512BD0">
            <w:pPr>
              <w:spacing w:line="240" w:lineRule="auto"/>
              <w:rPr>
                <w:rFonts w:ascii="Arial" w:hAnsi="Arial" w:cs="Arial"/>
                <w:sz w:val="22"/>
              </w:rPr>
            </w:pPr>
          </w:p>
          <w:p w14:paraId="059DB242" w14:textId="77777777" w:rsidR="007D3662" w:rsidRDefault="007D3662" w:rsidP="00512BD0">
            <w:pPr>
              <w:spacing w:line="240" w:lineRule="auto"/>
              <w:rPr>
                <w:rFonts w:ascii="Arial" w:hAnsi="Arial" w:cs="Arial"/>
                <w:sz w:val="22"/>
              </w:rPr>
            </w:pPr>
          </w:p>
          <w:p w14:paraId="71AF9D06" w14:textId="77777777" w:rsidR="007D3662" w:rsidRDefault="007D3662" w:rsidP="00512BD0">
            <w:pPr>
              <w:spacing w:line="240" w:lineRule="auto"/>
              <w:rPr>
                <w:rFonts w:ascii="Arial" w:hAnsi="Arial" w:cs="Arial"/>
                <w:sz w:val="22"/>
              </w:rPr>
            </w:pPr>
          </w:p>
          <w:p w14:paraId="0985120B" w14:textId="77777777" w:rsidR="007D3662" w:rsidRDefault="007D3662" w:rsidP="00512BD0">
            <w:pPr>
              <w:spacing w:line="240" w:lineRule="auto"/>
              <w:rPr>
                <w:rFonts w:ascii="Arial" w:hAnsi="Arial" w:cs="Arial"/>
                <w:sz w:val="22"/>
              </w:rPr>
            </w:pPr>
          </w:p>
          <w:p w14:paraId="360B6DBC" w14:textId="77777777" w:rsidR="007D3662" w:rsidRDefault="007D3662" w:rsidP="00512BD0">
            <w:pPr>
              <w:spacing w:line="240" w:lineRule="auto"/>
              <w:rPr>
                <w:rFonts w:ascii="Arial" w:hAnsi="Arial" w:cs="Arial"/>
                <w:sz w:val="22"/>
              </w:rPr>
            </w:pPr>
          </w:p>
          <w:p w14:paraId="3ED0B019" w14:textId="77777777" w:rsidR="007D3662" w:rsidRDefault="007D3662" w:rsidP="00512BD0">
            <w:pPr>
              <w:spacing w:line="240" w:lineRule="auto"/>
              <w:rPr>
                <w:rFonts w:ascii="Arial" w:hAnsi="Arial" w:cs="Arial"/>
                <w:sz w:val="22"/>
              </w:rPr>
            </w:pPr>
          </w:p>
          <w:p w14:paraId="19A02246" w14:textId="77777777" w:rsidR="007D3662" w:rsidRDefault="007D3662" w:rsidP="00512BD0">
            <w:pPr>
              <w:spacing w:line="240" w:lineRule="auto"/>
              <w:rPr>
                <w:rFonts w:ascii="Arial" w:hAnsi="Arial" w:cs="Arial"/>
                <w:sz w:val="22"/>
              </w:rPr>
            </w:pPr>
          </w:p>
          <w:p w14:paraId="19A1F72E" w14:textId="77777777" w:rsidR="007D3662" w:rsidRDefault="007D3662" w:rsidP="00512BD0">
            <w:pPr>
              <w:spacing w:line="240" w:lineRule="auto"/>
              <w:rPr>
                <w:rFonts w:ascii="Arial" w:hAnsi="Arial" w:cs="Arial"/>
                <w:sz w:val="22"/>
              </w:rPr>
            </w:pPr>
          </w:p>
          <w:p w14:paraId="58421359" w14:textId="77777777" w:rsidR="007D3662" w:rsidRDefault="007D3662" w:rsidP="00512BD0">
            <w:pPr>
              <w:spacing w:line="240" w:lineRule="auto"/>
              <w:rPr>
                <w:rFonts w:ascii="Arial" w:hAnsi="Arial" w:cs="Arial"/>
                <w:sz w:val="22"/>
              </w:rPr>
            </w:pPr>
          </w:p>
          <w:p w14:paraId="181D3EF8" w14:textId="77777777" w:rsidR="007D3662" w:rsidRDefault="007D3662" w:rsidP="00512BD0">
            <w:pPr>
              <w:spacing w:line="240" w:lineRule="auto"/>
              <w:rPr>
                <w:rFonts w:ascii="Arial" w:hAnsi="Arial" w:cs="Arial"/>
                <w:sz w:val="22"/>
              </w:rPr>
            </w:pPr>
          </w:p>
          <w:p w14:paraId="2C509820" w14:textId="77777777" w:rsidR="007D3662" w:rsidRDefault="007D3662" w:rsidP="00512BD0">
            <w:pPr>
              <w:spacing w:line="240" w:lineRule="auto"/>
              <w:rPr>
                <w:rFonts w:ascii="Arial" w:hAnsi="Arial" w:cs="Arial"/>
                <w:sz w:val="22"/>
              </w:rPr>
            </w:pPr>
          </w:p>
          <w:p w14:paraId="3EF2D907" w14:textId="77777777" w:rsidR="007D3662" w:rsidRDefault="007D3662" w:rsidP="00512BD0">
            <w:pPr>
              <w:spacing w:line="240" w:lineRule="auto"/>
              <w:rPr>
                <w:rFonts w:ascii="Arial" w:hAnsi="Arial" w:cs="Arial"/>
                <w:sz w:val="22"/>
              </w:rPr>
            </w:pPr>
          </w:p>
          <w:p w14:paraId="1E07E672" w14:textId="77777777" w:rsidR="007D3662" w:rsidRDefault="007D3662" w:rsidP="00512BD0">
            <w:pPr>
              <w:spacing w:line="240" w:lineRule="auto"/>
              <w:rPr>
                <w:rFonts w:ascii="Arial" w:hAnsi="Arial" w:cs="Arial"/>
                <w:sz w:val="22"/>
              </w:rPr>
            </w:pPr>
          </w:p>
          <w:p w14:paraId="686F43EC" w14:textId="77777777" w:rsidR="007D3662" w:rsidRDefault="007D3662" w:rsidP="00512BD0">
            <w:pPr>
              <w:spacing w:line="240" w:lineRule="auto"/>
              <w:rPr>
                <w:rFonts w:ascii="Arial" w:hAnsi="Arial" w:cs="Arial"/>
                <w:sz w:val="22"/>
              </w:rPr>
            </w:pPr>
          </w:p>
          <w:p w14:paraId="4869439F" w14:textId="77777777" w:rsidR="007D3662" w:rsidRDefault="007D3662" w:rsidP="00512BD0">
            <w:pPr>
              <w:spacing w:line="240" w:lineRule="auto"/>
              <w:rPr>
                <w:rFonts w:ascii="Arial" w:hAnsi="Arial" w:cs="Arial"/>
                <w:sz w:val="22"/>
              </w:rPr>
            </w:pPr>
          </w:p>
          <w:p w14:paraId="76A62099" w14:textId="77777777" w:rsidR="007D3662" w:rsidRDefault="007D3662" w:rsidP="00512BD0">
            <w:pPr>
              <w:spacing w:line="240" w:lineRule="auto"/>
              <w:rPr>
                <w:rFonts w:ascii="Arial" w:hAnsi="Arial" w:cs="Arial"/>
                <w:sz w:val="22"/>
              </w:rPr>
            </w:pPr>
          </w:p>
          <w:p w14:paraId="793EB7BB" w14:textId="77777777" w:rsidR="007D3662" w:rsidRDefault="007D3662" w:rsidP="00512BD0">
            <w:pPr>
              <w:spacing w:line="240" w:lineRule="auto"/>
              <w:rPr>
                <w:rFonts w:ascii="Arial" w:hAnsi="Arial" w:cs="Arial"/>
                <w:sz w:val="22"/>
              </w:rPr>
            </w:pPr>
          </w:p>
          <w:p w14:paraId="16E59CAC" w14:textId="77777777" w:rsidR="007D3662" w:rsidRDefault="007D3662" w:rsidP="00512BD0">
            <w:pPr>
              <w:spacing w:line="240" w:lineRule="auto"/>
              <w:rPr>
                <w:rFonts w:ascii="Arial" w:hAnsi="Arial" w:cs="Arial"/>
                <w:sz w:val="22"/>
              </w:rPr>
            </w:pPr>
          </w:p>
          <w:p w14:paraId="10222537" w14:textId="77777777" w:rsidR="007D3662" w:rsidRDefault="007D3662" w:rsidP="00512BD0">
            <w:pPr>
              <w:spacing w:line="240" w:lineRule="auto"/>
              <w:rPr>
                <w:rFonts w:ascii="Arial" w:hAnsi="Arial" w:cs="Arial"/>
                <w:sz w:val="22"/>
              </w:rPr>
            </w:pPr>
          </w:p>
          <w:p w14:paraId="0A43B84D" w14:textId="77777777" w:rsidR="007D3662" w:rsidRDefault="007D3662" w:rsidP="00512BD0">
            <w:pPr>
              <w:spacing w:line="240" w:lineRule="auto"/>
              <w:rPr>
                <w:rFonts w:ascii="Arial" w:hAnsi="Arial" w:cs="Arial"/>
                <w:sz w:val="22"/>
              </w:rPr>
            </w:pPr>
          </w:p>
          <w:p w14:paraId="626249EC" w14:textId="77777777" w:rsidR="007D3662" w:rsidRDefault="007D3662" w:rsidP="00512BD0">
            <w:pPr>
              <w:spacing w:line="240" w:lineRule="auto"/>
              <w:rPr>
                <w:rFonts w:ascii="Arial" w:hAnsi="Arial" w:cs="Arial"/>
                <w:sz w:val="22"/>
              </w:rPr>
            </w:pPr>
          </w:p>
          <w:p w14:paraId="6B3175F1" w14:textId="77777777" w:rsidR="007D3662" w:rsidRDefault="007D3662" w:rsidP="00512BD0">
            <w:pPr>
              <w:spacing w:line="240" w:lineRule="auto"/>
              <w:rPr>
                <w:rFonts w:ascii="Arial" w:hAnsi="Arial" w:cs="Arial"/>
                <w:sz w:val="22"/>
              </w:rPr>
            </w:pPr>
          </w:p>
          <w:p w14:paraId="3B324A24" w14:textId="77777777" w:rsidR="007D3662" w:rsidRDefault="007D3662" w:rsidP="00512BD0">
            <w:pPr>
              <w:spacing w:line="240" w:lineRule="auto"/>
              <w:rPr>
                <w:rFonts w:ascii="Arial" w:hAnsi="Arial" w:cs="Arial"/>
                <w:sz w:val="22"/>
              </w:rPr>
            </w:pPr>
          </w:p>
          <w:p w14:paraId="76F1CB3D" w14:textId="77777777" w:rsidR="007D3662" w:rsidRDefault="007D3662" w:rsidP="00512BD0">
            <w:pPr>
              <w:spacing w:line="240" w:lineRule="auto"/>
              <w:rPr>
                <w:rFonts w:ascii="Arial" w:hAnsi="Arial" w:cs="Arial"/>
                <w:sz w:val="22"/>
              </w:rPr>
            </w:pPr>
          </w:p>
          <w:p w14:paraId="162424BF" w14:textId="77777777" w:rsidR="007D3662" w:rsidRDefault="007D3662" w:rsidP="00512BD0">
            <w:pPr>
              <w:spacing w:line="240" w:lineRule="auto"/>
              <w:rPr>
                <w:rFonts w:ascii="Arial" w:hAnsi="Arial" w:cs="Arial"/>
                <w:sz w:val="22"/>
              </w:rPr>
            </w:pPr>
          </w:p>
          <w:p w14:paraId="096D9128" w14:textId="77777777" w:rsidR="007D3662" w:rsidRDefault="007D3662" w:rsidP="00512BD0">
            <w:pPr>
              <w:spacing w:line="240" w:lineRule="auto"/>
              <w:rPr>
                <w:rFonts w:ascii="Arial" w:hAnsi="Arial" w:cs="Arial"/>
                <w:sz w:val="22"/>
              </w:rPr>
            </w:pPr>
          </w:p>
          <w:p w14:paraId="335FE9FE" w14:textId="77777777" w:rsidR="007D3662" w:rsidRDefault="007D3662" w:rsidP="00512BD0">
            <w:pPr>
              <w:spacing w:line="240" w:lineRule="auto"/>
              <w:rPr>
                <w:rFonts w:ascii="Arial" w:hAnsi="Arial" w:cs="Arial"/>
                <w:sz w:val="22"/>
              </w:rPr>
            </w:pPr>
          </w:p>
          <w:p w14:paraId="05015B58" w14:textId="77777777" w:rsidR="007D3662" w:rsidRDefault="007D3662" w:rsidP="00512BD0">
            <w:pPr>
              <w:spacing w:line="240" w:lineRule="auto"/>
              <w:rPr>
                <w:rFonts w:ascii="Arial" w:hAnsi="Arial" w:cs="Arial"/>
                <w:sz w:val="22"/>
              </w:rPr>
            </w:pPr>
          </w:p>
          <w:p w14:paraId="1E90BB6C" w14:textId="77777777" w:rsidR="007D3662" w:rsidRDefault="007D3662" w:rsidP="00512BD0">
            <w:pPr>
              <w:spacing w:line="240" w:lineRule="auto"/>
              <w:rPr>
                <w:rFonts w:ascii="Arial" w:hAnsi="Arial" w:cs="Arial"/>
                <w:sz w:val="22"/>
              </w:rPr>
            </w:pPr>
          </w:p>
          <w:p w14:paraId="1E106747" w14:textId="77777777" w:rsidR="007D3662" w:rsidRDefault="007D3662" w:rsidP="00512BD0">
            <w:pPr>
              <w:spacing w:line="240" w:lineRule="auto"/>
              <w:rPr>
                <w:rFonts w:ascii="Arial" w:hAnsi="Arial" w:cs="Arial"/>
                <w:sz w:val="22"/>
              </w:rPr>
            </w:pPr>
          </w:p>
          <w:p w14:paraId="7AEA4157" w14:textId="77777777" w:rsidR="007D3662" w:rsidRDefault="007D3662" w:rsidP="00512BD0">
            <w:pPr>
              <w:spacing w:line="240" w:lineRule="auto"/>
              <w:rPr>
                <w:rFonts w:ascii="Arial" w:hAnsi="Arial" w:cs="Arial"/>
                <w:sz w:val="22"/>
              </w:rPr>
            </w:pPr>
          </w:p>
          <w:p w14:paraId="4420621A" w14:textId="77777777" w:rsidR="007D3662" w:rsidRDefault="007D3662" w:rsidP="00512BD0">
            <w:pPr>
              <w:spacing w:line="240" w:lineRule="auto"/>
              <w:rPr>
                <w:rFonts w:ascii="Arial" w:hAnsi="Arial" w:cs="Arial"/>
                <w:sz w:val="22"/>
              </w:rPr>
            </w:pPr>
          </w:p>
          <w:p w14:paraId="6F3183FE" w14:textId="77777777" w:rsidR="007D3662" w:rsidRDefault="007D3662" w:rsidP="00512BD0">
            <w:pPr>
              <w:spacing w:line="240" w:lineRule="auto"/>
              <w:rPr>
                <w:rFonts w:ascii="Arial" w:hAnsi="Arial" w:cs="Arial"/>
                <w:sz w:val="22"/>
              </w:rPr>
            </w:pPr>
          </w:p>
          <w:p w14:paraId="2777FE1B" w14:textId="77777777" w:rsidR="007D3662" w:rsidRDefault="007D3662" w:rsidP="00512BD0">
            <w:pPr>
              <w:spacing w:line="240" w:lineRule="auto"/>
              <w:rPr>
                <w:rFonts w:ascii="Arial" w:hAnsi="Arial" w:cs="Arial"/>
                <w:sz w:val="22"/>
              </w:rPr>
            </w:pPr>
          </w:p>
          <w:p w14:paraId="02BF2DA2" w14:textId="77777777" w:rsidR="007D3662" w:rsidRDefault="007D3662" w:rsidP="00512BD0">
            <w:pPr>
              <w:spacing w:line="240" w:lineRule="auto"/>
              <w:rPr>
                <w:rFonts w:ascii="Arial" w:hAnsi="Arial" w:cs="Arial"/>
                <w:sz w:val="22"/>
              </w:rPr>
            </w:pPr>
          </w:p>
          <w:p w14:paraId="4419CBCA" w14:textId="2F88E46C" w:rsidR="00512BD0" w:rsidRPr="00512BD0" w:rsidRDefault="00512BD0" w:rsidP="00512BD0">
            <w:pPr>
              <w:spacing w:line="240" w:lineRule="auto"/>
              <w:rPr>
                <w:rFonts w:ascii="Arial" w:hAnsi="Arial" w:cs="Arial"/>
                <w:sz w:val="22"/>
              </w:rPr>
            </w:pPr>
            <w:r w:rsidRPr="00512BD0">
              <w:rPr>
                <w:rFonts w:ascii="Arial" w:hAnsi="Arial" w:cs="Arial"/>
                <w:sz w:val="22"/>
              </w:rPr>
              <w:t>X. Dirigir la política exterior y celebrar tratados</w:t>
            </w:r>
            <w:r w:rsidR="007D3662">
              <w:rPr>
                <w:rFonts w:ascii="Arial" w:hAnsi="Arial" w:cs="Arial"/>
                <w:sz w:val="22"/>
              </w:rPr>
              <w:t xml:space="preserve"> </w:t>
            </w:r>
            <w:r w:rsidRPr="00512BD0">
              <w:rPr>
                <w:rFonts w:ascii="Arial" w:hAnsi="Arial" w:cs="Arial"/>
                <w:sz w:val="22"/>
              </w:rPr>
              <w:t>internacionales, así como terminar, denunciar, suspender,</w:t>
            </w:r>
            <w:r w:rsidR="007D3662">
              <w:rPr>
                <w:rFonts w:ascii="Arial" w:hAnsi="Arial" w:cs="Arial"/>
                <w:sz w:val="22"/>
              </w:rPr>
              <w:t xml:space="preserve"> </w:t>
            </w:r>
            <w:r w:rsidRPr="00512BD0">
              <w:rPr>
                <w:rFonts w:ascii="Arial" w:hAnsi="Arial" w:cs="Arial"/>
                <w:sz w:val="22"/>
              </w:rPr>
              <w:t>modificar, enmendar, retirar reservas y formular declaraciones</w:t>
            </w:r>
            <w:r w:rsidR="007D3662">
              <w:rPr>
                <w:rFonts w:ascii="Arial" w:hAnsi="Arial" w:cs="Arial"/>
                <w:sz w:val="22"/>
              </w:rPr>
              <w:t xml:space="preserve"> </w:t>
            </w:r>
            <w:r w:rsidRPr="00512BD0">
              <w:rPr>
                <w:rFonts w:ascii="Arial" w:hAnsi="Arial" w:cs="Arial"/>
                <w:sz w:val="22"/>
              </w:rPr>
              <w:t>interpretativas sobre los mismos, sometiéndolos a la</w:t>
            </w:r>
            <w:r w:rsidR="007D3662">
              <w:rPr>
                <w:rFonts w:ascii="Arial" w:hAnsi="Arial" w:cs="Arial"/>
                <w:sz w:val="22"/>
              </w:rPr>
              <w:t xml:space="preserve"> </w:t>
            </w:r>
            <w:r w:rsidRPr="00512BD0">
              <w:rPr>
                <w:rFonts w:ascii="Arial" w:hAnsi="Arial" w:cs="Arial"/>
                <w:sz w:val="22"/>
              </w:rPr>
              <w:t>aprobación del Senado. En la conducción de tal política, el</w:t>
            </w:r>
            <w:r w:rsidR="007D3662">
              <w:rPr>
                <w:rFonts w:ascii="Arial" w:hAnsi="Arial" w:cs="Arial"/>
                <w:sz w:val="22"/>
              </w:rPr>
              <w:t xml:space="preserve"> </w:t>
            </w:r>
            <w:r w:rsidRPr="00512BD0">
              <w:rPr>
                <w:rFonts w:ascii="Arial" w:hAnsi="Arial" w:cs="Arial"/>
                <w:sz w:val="22"/>
              </w:rPr>
              <w:t>titular del Poder Ejecutivo observará los siguientes principios</w:t>
            </w:r>
            <w:r w:rsidR="007D3662">
              <w:rPr>
                <w:rFonts w:ascii="Arial" w:hAnsi="Arial" w:cs="Arial"/>
                <w:sz w:val="22"/>
              </w:rPr>
              <w:t xml:space="preserve"> </w:t>
            </w:r>
            <w:r w:rsidRPr="00512BD0">
              <w:rPr>
                <w:rFonts w:ascii="Arial" w:hAnsi="Arial" w:cs="Arial"/>
                <w:sz w:val="22"/>
              </w:rPr>
              <w:t>normativos: la autodeterminación de los pueblos; la</w:t>
            </w:r>
            <w:r w:rsidR="007D3662">
              <w:rPr>
                <w:rFonts w:ascii="Arial" w:hAnsi="Arial" w:cs="Arial"/>
                <w:sz w:val="22"/>
              </w:rPr>
              <w:t xml:space="preserve"> </w:t>
            </w:r>
            <w:r w:rsidRPr="00512BD0">
              <w:rPr>
                <w:rFonts w:ascii="Arial" w:hAnsi="Arial" w:cs="Arial"/>
                <w:sz w:val="22"/>
              </w:rPr>
              <w:t>no intervención; la solución pacífica de controversias; la</w:t>
            </w:r>
            <w:r w:rsidR="007D3662">
              <w:rPr>
                <w:rFonts w:ascii="Arial" w:hAnsi="Arial" w:cs="Arial"/>
                <w:sz w:val="22"/>
              </w:rPr>
              <w:t xml:space="preserve"> </w:t>
            </w:r>
            <w:r w:rsidRPr="00512BD0">
              <w:rPr>
                <w:rFonts w:ascii="Arial" w:hAnsi="Arial" w:cs="Arial"/>
                <w:sz w:val="22"/>
              </w:rPr>
              <w:t>proscripción de la amenaza o el uso de la fuerza en las</w:t>
            </w:r>
          </w:p>
          <w:p w14:paraId="0765FD98" w14:textId="44B513F2" w:rsidR="00512BD0" w:rsidRPr="00512BD0" w:rsidRDefault="00512BD0" w:rsidP="00512BD0">
            <w:pPr>
              <w:spacing w:line="240" w:lineRule="auto"/>
              <w:rPr>
                <w:rFonts w:ascii="Arial" w:hAnsi="Arial" w:cs="Arial"/>
                <w:sz w:val="22"/>
              </w:rPr>
            </w:pPr>
            <w:r w:rsidRPr="00512BD0">
              <w:rPr>
                <w:rFonts w:ascii="Arial" w:hAnsi="Arial" w:cs="Arial"/>
                <w:sz w:val="22"/>
              </w:rPr>
              <w:t>relaciones internacionales; la igualdad jurídica de los Estados;</w:t>
            </w:r>
            <w:r w:rsidR="007D3662">
              <w:rPr>
                <w:rFonts w:ascii="Arial" w:hAnsi="Arial" w:cs="Arial"/>
                <w:sz w:val="22"/>
              </w:rPr>
              <w:t xml:space="preserve"> </w:t>
            </w:r>
            <w:r w:rsidRPr="00512BD0">
              <w:rPr>
                <w:rFonts w:ascii="Arial" w:hAnsi="Arial" w:cs="Arial"/>
                <w:sz w:val="22"/>
              </w:rPr>
              <w:t>la cooperación internacional para el desarrollo; el respeto, la</w:t>
            </w:r>
            <w:r w:rsidR="007D3662">
              <w:rPr>
                <w:rFonts w:ascii="Arial" w:hAnsi="Arial" w:cs="Arial"/>
                <w:sz w:val="22"/>
              </w:rPr>
              <w:t xml:space="preserve"> </w:t>
            </w:r>
            <w:r w:rsidRPr="00512BD0">
              <w:rPr>
                <w:rFonts w:ascii="Arial" w:hAnsi="Arial" w:cs="Arial"/>
                <w:sz w:val="22"/>
              </w:rPr>
              <w:t>protección y promoción de los derechos humanos y la lucha por la paz</w:t>
            </w:r>
            <w:r w:rsidR="007D3662">
              <w:rPr>
                <w:rFonts w:ascii="Arial" w:hAnsi="Arial" w:cs="Arial"/>
                <w:sz w:val="22"/>
              </w:rPr>
              <w:t xml:space="preserve"> </w:t>
            </w:r>
            <w:r w:rsidRPr="00512BD0">
              <w:rPr>
                <w:rFonts w:ascii="Arial" w:hAnsi="Arial" w:cs="Arial"/>
                <w:sz w:val="22"/>
              </w:rPr>
              <w:t>y la seguridad internacionales;</w:t>
            </w:r>
          </w:p>
          <w:p w14:paraId="22279054" w14:textId="6EBE5DB3" w:rsidR="00512BD0" w:rsidRPr="00512BD0" w:rsidRDefault="00512BD0" w:rsidP="00512BD0">
            <w:pPr>
              <w:spacing w:line="240" w:lineRule="auto"/>
              <w:rPr>
                <w:rFonts w:ascii="Arial" w:hAnsi="Arial" w:cs="Arial"/>
                <w:sz w:val="22"/>
              </w:rPr>
            </w:pPr>
            <w:r w:rsidRPr="00512BD0">
              <w:rPr>
                <w:rFonts w:ascii="Arial" w:hAnsi="Arial" w:cs="Arial"/>
                <w:sz w:val="22"/>
              </w:rPr>
              <w:t>XI. a XX. …</w:t>
            </w:r>
          </w:p>
        </w:tc>
        <w:tc>
          <w:tcPr>
            <w:tcW w:w="4332" w:type="dxa"/>
          </w:tcPr>
          <w:p w14:paraId="5A59098D" w14:textId="77777777" w:rsidR="004063F8" w:rsidRPr="00512BD0" w:rsidRDefault="004063F8" w:rsidP="00677E2A">
            <w:pPr>
              <w:spacing w:line="240" w:lineRule="auto"/>
              <w:rPr>
                <w:rFonts w:ascii="Arial" w:hAnsi="Arial" w:cs="Arial"/>
                <w:sz w:val="22"/>
              </w:rPr>
            </w:pPr>
          </w:p>
          <w:p w14:paraId="62D89DBC" w14:textId="67AB0702" w:rsidR="00512BD0" w:rsidRPr="00512BD0" w:rsidRDefault="00512BD0" w:rsidP="00512BD0">
            <w:pPr>
              <w:spacing w:line="240" w:lineRule="auto"/>
              <w:rPr>
                <w:rFonts w:ascii="Arial" w:hAnsi="Arial" w:cs="Arial"/>
                <w:sz w:val="22"/>
              </w:rPr>
            </w:pPr>
            <w:r w:rsidRPr="00512BD0">
              <w:rPr>
                <w:rFonts w:ascii="Arial" w:hAnsi="Arial" w:cs="Arial"/>
                <w:sz w:val="22"/>
              </w:rPr>
              <w:t>Reforma la fracción X, relativa a la conducción de la</w:t>
            </w:r>
            <w:r>
              <w:rPr>
                <w:rFonts w:ascii="Arial" w:hAnsi="Arial" w:cs="Arial"/>
                <w:sz w:val="22"/>
              </w:rPr>
              <w:t xml:space="preserve"> </w:t>
            </w:r>
            <w:r w:rsidRPr="00512BD0">
              <w:rPr>
                <w:rFonts w:ascii="Arial" w:hAnsi="Arial" w:cs="Arial"/>
                <w:sz w:val="22"/>
              </w:rPr>
              <w:t>política exterior para incluir, dentro de los principios</w:t>
            </w:r>
            <w:r>
              <w:rPr>
                <w:rFonts w:ascii="Arial" w:hAnsi="Arial" w:cs="Arial"/>
                <w:sz w:val="22"/>
              </w:rPr>
              <w:t xml:space="preserve"> </w:t>
            </w:r>
            <w:r w:rsidRPr="00512BD0">
              <w:rPr>
                <w:rFonts w:ascii="Arial" w:hAnsi="Arial" w:cs="Arial"/>
                <w:sz w:val="22"/>
              </w:rPr>
              <w:t>normativos a observar, el de respeto, protección y</w:t>
            </w:r>
            <w:r>
              <w:rPr>
                <w:rFonts w:ascii="Arial" w:hAnsi="Arial" w:cs="Arial"/>
                <w:sz w:val="22"/>
              </w:rPr>
              <w:t xml:space="preserve"> </w:t>
            </w:r>
            <w:r w:rsidRPr="00512BD0">
              <w:rPr>
                <w:rFonts w:ascii="Arial" w:hAnsi="Arial" w:cs="Arial"/>
                <w:sz w:val="22"/>
              </w:rPr>
              <w:t>promoción de los derechos humanos.</w:t>
            </w:r>
          </w:p>
        </w:tc>
      </w:tr>
      <w:tr w:rsidR="00677E2A" w14:paraId="6F0EA73D" w14:textId="77777777" w:rsidTr="00677E2A">
        <w:tc>
          <w:tcPr>
            <w:tcW w:w="4332" w:type="dxa"/>
          </w:tcPr>
          <w:p w14:paraId="1306C2DC" w14:textId="77777777" w:rsidR="00677E2A" w:rsidRPr="007D3662" w:rsidRDefault="00677E2A" w:rsidP="00677E2A">
            <w:pPr>
              <w:spacing w:line="240" w:lineRule="auto"/>
              <w:rPr>
                <w:rFonts w:ascii="Arial" w:hAnsi="Arial" w:cs="Arial"/>
                <w:sz w:val="22"/>
              </w:rPr>
            </w:pPr>
          </w:p>
          <w:p w14:paraId="4957B5D1" w14:textId="6A7D6838" w:rsidR="007D3662" w:rsidRDefault="007D3662" w:rsidP="007D3662">
            <w:pPr>
              <w:spacing w:line="240" w:lineRule="auto"/>
              <w:rPr>
                <w:rFonts w:ascii="Arial" w:hAnsi="Arial" w:cs="Arial"/>
                <w:sz w:val="22"/>
              </w:rPr>
            </w:pPr>
            <w:r w:rsidRPr="007D3662">
              <w:rPr>
                <w:rFonts w:ascii="Arial" w:hAnsi="Arial" w:cs="Arial"/>
                <w:sz w:val="22"/>
              </w:rPr>
              <w:t>Artículo 97. Los Magistrados de Circuito y los</w:t>
            </w:r>
            <w:r>
              <w:rPr>
                <w:rFonts w:ascii="Arial" w:hAnsi="Arial" w:cs="Arial"/>
                <w:sz w:val="22"/>
              </w:rPr>
              <w:t xml:space="preserve"> </w:t>
            </w:r>
            <w:r w:rsidRPr="007D3662">
              <w:rPr>
                <w:rFonts w:ascii="Arial" w:hAnsi="Arial" w:cs="Arial"/>
                <w:sz w:val="22"/>
              </w:rPr>
              <w:t>Jueces de Distrito serán nombrados y adscritos por</w:t>
            </w:r>
            <w:r>
              <w:rPr>
                <w:rFonts w:ascii="Arial" w:hAnsi="Arial" w:cs="Arial"/>
                <w:sz w:val="22"/>
              </w:rPr>
              <w:t xml:space="preserve"> </w:t>
            </w:r>
            <w:r w:rsidRPr="007D3662">
              <w:rPr>
                <w:rFonts w:ascii="Arial" w:hAnsi="Arial" w:cs="Arial"/>
                <w:sz w:val="22"/>
              </w:rPr>
              <w:t>el Consejo de la Judicatura Federal, con base en</w:t>
            </w:r>
            <w:r>
              <w:rPr>
                <w:rFonts w:ascii="Arial" w:hAnsi="Arial" w:cs="Arial"/>
                <w:sz w:val="22"/>
              </w:rPr>
              <w:t xml:space="preserve"> </w:t>
            </w:r>
            <w:r w:rsidRPr="007D3662">
              <w:rPr>
                <w:rFonts w:ascii="Arial" w:hAnsi="Arial" w:cs="Arial"/>
                <w:sz w:val="22"/>
              </w:rPr>
              <w:t>criterios objetivos y</w:t>
            </w:r>
            <w:r>
              <w:rPr>
                <w:rFonts w:ascii="Arial" w:hAnsi="Arial" w:cs="Arial"/>
                <w:sz w:val="22"/>
              </w:rPr>
              <w:t xml:space="preserve"> </w:t>
            </w:r>
            <w:r w:rsidRPr="007D3662">
              <w:rPr>
                <w:rFonts w:ascii="Arial" w:hAnsi="Arial" w:cs="Arial"/>
                <w:sz w:val="22"/>
              </w:rPr>
              <w:t>de acuerdo a los requisitos y</w:t>
            </w:r>
            <w:r>
              <w:rPr>
                <w:rFonts w:ascii="Arial" w:hAnsi="Arial" w:cs="Arial"/>
                <w:sz w:val="22"/>
              </w:rPr>
              <w:t xml:space="preserve"> </w:t>
            </w:r>
            <w:r w:rsidRPr="007D3662">
              <w:rPr>
                <w:rFonts w:ascii="Arial" w:hAnsi="Arial" w:cs="Arial"/>
                <w:sz w:val="22"/>
              </w:rPr>
              <w:t>procedimientos que establezca la ley.</w:t>
            </w:r>
          </w:p>
          <w:p w14:paraId="1C9535A9" w14:textId="7111C719" w:rsidR="007D3662" w:rsidRPr="007D3662" w:rsidRDefault="007D3662" w:rsidP="007D3662">
            <w:pPr>
              <w:spacing w:line="240" w:lineRule="auto"/>
              <w:rPr>
                <w:rFonts w:ascii="Arial" w:hAnsi="Arial" w:cs="Arial"/>
                <w:sz w:val="22"/>
              </w:rPr>
            </w:pPr>
            <w:r w:rsidRPr="007D3662">
              <w:rPr>
                <w:rFonts w:ascii="Arial" w:hAnsi="Arial" w:cs="Arial"/>
                <w:sz w:val="22"/>
              </w:rPr>
              <w:t>Durarán seis</w:t>
            </w:r>
            <w:r>
              <w:rPr>
                <w:rFonts w:ascii="Arial" w:hAnsi="Arial" w:cs="Arial"/>
                <w:sz w:val="22"/>
              </w:rPr>
              <w:t xml:space="preserve"> </w:t>
            </w:r>
            <w:r w:rsidRPr="007D3662">
              <w:rPr>
                <w:rFonts w:ascii="Arial" w:hAnsi="Arial" w:cs="Arial"/>
                <w:sz w:val="22"/>
              </w:rPr>
              <w:t>años en el ejercicio de su encargo, al término de los</w:t>
            </w:r>
            <w:r>
              <w:rPr>
                <w:rFonts w:ascii="Arial" w:hAnsi="Arial" w:cs="Arial"/>
                <w:sz w:val="22"/>
              </w:rPr>
              <w:t xml:space="preserve"> </w:t>
            </w:r>
            <w:r w:rsidRPr="007D3662">
              <w:rPr>
                <w:rFonts w:ascii="Arial" w:hAnsi="Arial" w:cs="Arial"/>
                <w:sz w:val="22"/>
              </w:rPr>
              <w:t>cuales, si fueran ratificados o promovidos a cargos</w:t>
            </w:r>
            <w:r>
              <w:rPr>
                <w:rFonts w:ascii="Arial" w:hAnsi="Arial" w:cs="Arial"/>
                <w:sz w:val="22"/>
              </w:rPr>
              <w:t xml:space="preserve"> </w:t>
            </w:r>
            <w:r w:rsidRPr="007D3662">
              <w:rPr>
                <w:rFonts w:ascii="Arial" w:hAnsi="Arial" w:cs="Arial"/>
                <w:sz w:val="22"/>
              </w:rPr>
              <w:t>superiores, sólo podrán ser privados de sus puestos</w:t>
            </w:r>
            <w:r>
              <w:rPr>
                <w:rFonts w:ascii="Arial" w:hAnsi="Arial" w:cs="Arial"/>
                <w:sz w:val="22"/>
              </w:rPr>
              <w:t xml:space="preserve"> </w:t>
            </w:r>
            <w:r w:rsidRPr="007D3662">
              <w:rPr>
                <w:rFonts w:ascii="Arial" w:hAnsi="Arial" w:cs="Arial"/>
                <w:sz w:val="22"/>
              </w:rPr>
              <w:t>en los casos y conforme a los procedimientos que</w:t>
            </w:r>
            <w:r>
              <w:rPr>
                <w:rFonts w:ascii="Arial" w:hAnsi="Arial" w:cs="Arial"/>
                <w:sz w:val="22"/>
              </w:rPr>
              <w:t xml:space="preserve"> </w:t>
            </w:r>
            <w:r w:rsidRPr="007D3662">
              <w:rPr>
                <w:rFonts w:ascii="Arial" w:hAnsi="Arial" w:cs="Arial"/>
                <w:sz w:val="22"/>
              </w:rPr>
              <w:t>establezca la ley.</w:t>
            </w:r>
          </w:p>
          <w:p w14:paraId="06035C07" w14:textId="4533ADAD" w:rsidR="007D3662" w:rsidRPr="007D3662" w:rsidRDefault="007D3662" w:rsidP="007D3662">
            <w:pPr>
              <w:spacing w:line="240" w:lineRule="auto"/>
              <w:rPr>
                <w:rFonts w:ascii="Arial" w:hAnsi="Arial" w:cs="Arial"/>
                <w:sz w:val="22"/>
              </w:rPr>
            </w:pPr>
            <w:r w:rsidRPr="007D3662">
              <w:rPr>
                <w:rFonts w:ascii="Arial" w:hAnsi="Arial" w:cs="Arial"/>
                <w:sz w:val="22"/>
              </w:rPr>
              <w:t>La Suprema Corte de Justicia de la Nación podrá</w:t>
            </w:r>
            <w:r>
              <w:rPr>
                <w:rFonts w:ascii="Arial" w:hAnsi="Arial" w:cs="Arial"/>
                <w:sz w:val="22"/>
              </w:rPr>
              <w:t xml:space="preserve"> </w:t>
            </w:r>
            <w:r w:rsidRPr="007D3662">
              <w:rPr>
                <w:rFonts w:ascii="Arial" w:hAnsi="Arial" w:cs="Arial"/>
                <w:sz w:val="22"/>
              </w:rPr>
              <w:t>nombrar alguno o algunos de sus miembros o</w:t>
            </w:r>
            <w:r>
              <w:rPr>
                <w:rFonts w:ascii="Arial" w:hAnsi="Arial" w:cs="Arial"/>
                <w:sz w:val="22"/>
              </w:rPr>
              <w:t xml:space="preserve"> </w:t>
            </w:r>
            <w:r w:rsidRPr="007D3662">
              <w:rPr>
                <w:rFonts w:ascii="Arial" w:hAnsi="Arial" w:cs="Arial"/>
                <w:sz w:val="22"/>
              </w:rPr>
              <w:t>algún Juez de Distrito o Magistrado de Circuito,</w:t>
            </w:r>
            <w:r>
              <w:rPr>
                <w:rFonts w:ascii="Arial" w:hAnsi="Arial" w:cs="Arial"/>
                <w:sz w:val="22"/>
              </w:rPr>
              <w:t xml:space="preserve"> </w:t>
            </w:r>
            <w:r w:rsidRPr="007D3662">
              <w:rPr>
                <w:rFonts w:ascii="Arial" w:hAnsi="Arial" w:cs="Arial"/>
                <w:sz w:val="22"/>
              </w:rPr>
              <w:t>o designar uno o varios comisionados especiales,</w:t>
            </w:r>
            <w:r>
              <w:rPr>
                <w:rFonts w:ascii="Arial" w:hAnsi="Arial" w:cs="Arial"/>
                <w:sz w:val="22"/>
              </w:rPr>
              <w:t xml:space="preserve"> </w:t>
            </w:r>
            <w:r w:rsidRPr="007D3662">
              <w:rPr>
                <w:rFonts w:ascii="Arial" w:hAnsi="Arial" w:cs="Arial"/>
                <w:sz w:val="22"/>
              </w:rPr>
              <w:t>cuando así lo juzgue conveniente o lo pidiere el</w:t>
            </w:r>
            <w:r>
              <w:rPr>
                <w:rFonts w:ascii="Arial" w:hAnsi="Arial" w:cs="Arial"/>
                <w:sz w:val="22"/>
              </w:rPr>
              <w:t xml:space="preserve"> </w:t>
            </w:r>
            <w:r w:rsidRPr="007D3662">
              <w:rPr>
                <w:rFonts w:ascii="Arial" w:hAnsi="Arial" w:cs="Arial"/>
                <w:sz w:val="22"/>
              </w:rPr>
              <w:t>Ejecutivo Federal o alguna de las Cámaras del</w:t>
            </w:r>
            <w:r>
              <w:rPr>
                <w:rFonts w:ascii="Arial" w:hAnsi="Arial" w:cs="Arial"/>
                <w:sz w:val="22"/>
              </w:rPr>
              <w:t xml:space="preserve"> </w:t>
            </w:r>
            <w:r w:rsidRPr="007D3662">
              <w:rPr>
                <w:rFonts w:ascii="Arial" w:hAnsi="Arial" w:cs="Arial"/>
                <w:sz w:val="22"/>
              </w:rPr>
              <w:t>Congreso de la Unión, o el Gobernador de algún</w:t>
            </w:r>
            <w:r>
              <w:rPr>
                <w:rFonts w:ascii="Arial" w:hAnsi="Arial" w:cs="Arial"/>
                <w:sz w:val="22"/>
              </w:rPr>
              <w:t xml:space="preserve"> </w:t>
            </w:r>
            <w:r w:rsidRPr="007D3662">
              <w:rPr>
                <w:rFonts w:ascii="Arial" w:hAnsi="Arial" w:cs="Arial"/>
                <w:sz w:val="22"/>
              </w:rPr>
              <w:t>Estado, únicamente para que averigüe algún hecho</w:t>
            </w:r>
            <w:r>
              <w:rPr>
                <w:rFonts w:ascii="Arial" w:hAnsi="Arial" w:cs="Arial"/>
                <w:sz w:val="22"/>
              </w:rPr>
              <w:t xml:space="preserve"> </w:t>
            </w:r>
            <w:r w:rsidRPr="007D3662">
              <w:rPr>
                <w:rFonts w:ascii="Arial" w:hAnsi="Arial" w:cs="Arial"/>
                <w:sz w:val="22"/>
              </w:rPr>
              <w:t>o hechos que constituyan una grave violación de</w:t>
            </w:r>
            <w:r>
              <w:rPr>
                <w:rFonts w:ascii="Arial" w:hAnsi="Arial" w:cs="Arial"/>
                <w:sz w:val="22"/>
              </w:rPr>
              <w:t xml:space="preserve"> </w:t>
            </w:r>
            <w:r w:rsidRPr="007D3662">
              <w:rPr>
                <w:rFonts w:ascii="Arial" w:hAnsi="Arial" w:cs="Arial"/>
                <w:sz w:val="22"/>
              </w:rPr>
              <w:t>alguna garantía individual. También podrá solicitar</w:t>
            </w:r>
            <w:r>
              <w:rPr>
                <w:rFonts w:ascii="Arial" w:hAnsi="Arial" w:cs="Arial"/>
                <w:sz w:val="22"/>
              </w:rPr>
              <w:t xml:space="preserve"> </w:t>
            </w:r>
            <w:r w:rsidRPr="007D3662">
              <w:rPr>
                <w:rFonts w:ascii="Arial" w:hAnsi="Arial" w:cs="Arial"/>
                <w:sz w:val="22"/>
              </w:rPr>
              <w:t>al Consejo de la Judicatura Federal, que averigüe la</w:t>
            </w:r>
            <w:r>
              <w:rPr>
                <w:rFonts w:ascii="Arial" w:hAnsi="Arial" w:cs="Arial"/>
                <w:sz w:val="22"/>
              </w:rPr>
              <w:t xml:space="preserve"> </w:t>
            </w:r>
            <w:r w:rsidRPr="007D3662">
              <w:rPr>
                <w:rFonts w:ascii="Arial" w:hAnsi="Arial" w:cs="Arial"/>
                <w:sz w:val="22"/>
              </w:rPr>
              <w:t>conducta de algún juez o magistrado federal.</w:t>
            </w:r>
          </w:p>
          <w:p w14:paraId="49EE3922" w14:textId="77777777" w:rsidR="007D3662" w:rsidRPr="007D3662" w:rsidRDefault="007D3662" w:rsidP="007D3662">
            <w:pPr>
              <w:spacing w:line="240" w:lineRule="auto"/>
              <w:rPr>
                <w:rFonts w:ascii="Arial" w:hAnsi="Arial" w:cs="Arial"/>
                <w:sz w:val="22"/>
              </w:rPr>
            </w:pPr>
            <w:r w:rsidRPr="007D3662">
              <w:rPr>
                <w:rFonts w:ascii="Arial" w:hAnsi="Arial" w:cs="Arial"/>
                <w:sz w:val="22"/>
              </w:rPr>
              <w:t>(Párrafo tercero. Derogado)</w:t>
            </w:r>
          </w:p>
          <w:p w14:paraId="591BD6C2" w14:textId="531296DB" w:rsidR="007D3662" w:rsidRPr="007D3662" w:rsidRDefault="007D3662" w:rsidP="007D3662">
            <w:pPr>
              <w:spacing w:line="240" w:lineRule="auto"/>
              <w:rPr>
                <w:rFonts w:ascii="Arial" w:hAnsi="Arial" w:cs="Arial"/>
                <w:sz w:val="22"/>
              </w:rPr>
            </w:pPr>
            <w:r w:rsidRPr="007D3662">
              <w:rPr>
                <w:rFonts w:ascii="Arial" w:hAnsi="Arial" w:cs="Arial"/>
                <w:sz w:val="22"/>
              </w:rPr>
              <w:t>…</w:t>
            </w:r>
          </w:p>
        </w:tc>
        <w:tc>
          <w:tcPr>
            <w:tcW w:w="4332" w:type="dxa"/>
          </w:tcPr>
          <w:p w14:paraId="1F81D32F" w14:textId="77777777" w:rsidR="00677E2A" w:rsidRPr="007D3662" w:rsidRDefault="00677E2A" w:rsidP="00677E2A">
            <w:pPr>
              <w:spacing w:line="240" w:lineRule="auto"/>
              <w:rPr>
                <w:rFonts w:ascii="Arial" w:hAnsi="Arial" w:cs="Arial"/>
                <w:sz w:val="22"/>
              </w:rPr>
            </w:pPr>
          </w:p>
          <w:p w14:paraId="038FCCD4" w14:textId="77777777" w:rsidR="007D3662" w:rsidRPr="007D3662" w:rsidRDefault="007D3662" w:rsidP="007D3662">
            <w:pPr>
              <w:spacing w:line="240" w:lineRule="auto"/>
              <w:rPr>
                <w:rFonts w:ascii="Arial" w:hAnsi="Arial" w:cs="Arial"/>
                <w:sz w:val="22"/>
              </w:rPr>
            </w:pPr>
            <w:r w:rsidRPr="007D3662">
              <w:rPr>
                <w:rFonts w:ascii="Arial" w:hAnsi="Arial" w:cs="Arial"/>
                <w:sz w:val="22"/>
              </w:rPr>
              <w:t>Artículo 97. …</w:t>
            </w:r>
          </w:p>
          <w:p w14:paraId="484BFBDA" w14:textId="77777777" w:rsidR="007D3662" w:rsidRDefault="007D3662" w:rsidP="007D3662">
            <w:pPr>
              <w:spacing w:line="240" w:lineRule="auto"/>
              <w:rPr>
                <w:rFonts w:ascii="Arial" w:hAnsi="Arial" w:cs="Arial"/>
                <w:sz w:val="22"/>
              </w:rPr>
            </w:pPr>
          </w:p>
          <w:p w14:paraId="5D524EAE" w14:textId="77777777" w:rsidR="007D3662" w:rsidRDefault="007D3662" w:rsidP="007D3662">
            <w:pPr>
              <w:spacing w:line="240" w:lineRule="auto"/>
              <w:rPr>
                <w:rFonts w:ascii="Arial" w:hAnsi="Arial" w:cs="Arial"/>
                <w:sz w:val="22"/>
              </w:rPr>
            </w:pPr>
          </w:p>
          <w:p w14:paraId="7F08682E" w14:textId="77777777" w:rsidR="007D3662" w:rsidRDefault="007D3662" w:rsidP="007D3662">
            <w:pPr>
              <w:spacing w:line="240" w:lineRule="auto"/>
              <w:rPr>
                <w:rFonts w:ascii="Arial" w:hAnsi="Arial" w:cs="Arial"/>
                <w:sz w:val="22"/>
              </w:rPr>
            </w:pPr>
          </w:p>
          <w:p w14:paraId="6C78C339" w14:textId="77777777" w:rsidR="007D3662" w:rsidRDefault="007D3662" w:rsidP="007D3662">
            <w:pPr>
              <w:spacing w:line="240" w:lineRule="auto"/>
              <w:rPr>
                <w:rFonts w:ascii="Arial" w:hAnsi="Arial" w:cs="Arial"/>
                <w:sz w:val="22"/>
              </w:rPr>
            </w:pPr>
          </w:p>
          <w:p w14:paraId="7130886B" w14:textId="77777777" w:rsidR="007D3662" w:rsidRDefault="007D3662" w:rsidP="007D3662">
            <w:pPr>
              <w:spacing w:line="240" w:lineRule="auto"/>
              <w:rPr>
                <w:rFonts w:ascii="Arial" w:hAnsi="Arial" w:cs="Arial"/>
                <w:sz w:val="22"/>
              </w:rPr>
            </w:pPr>
          </w:p>
          <w:p w14:paraId="6C9A987F" w14:textId="77777777" w:rsidR="007D3662" w:rsidRDefault="007D3662" w:rsidP="007D3662">
            <w:pPr>
              <w:spacing w:line="240" w:lineRule="auto"/>
              <w:rPr>
                <w:rFonts w:ascii="Arial" w:hAnsi="Arial" w:cs="Arial"/>
                <w:sz w:val="22"/>
              </w:rPr>
            </w:pPr>
          </w:p>
          <w:p w14:paraId="0366FF4F" w14:textId="77777777" w:rsidR="007D3662" w:rsidRDefault="007D3662" w:rsidP="007D3662">
            <w:pPr>
              <w:spacing w:line="240" w:lineRule="auto"/>
              <w:rPr>
                <w:rFonts w:ascii="Arial" w:hAnsi="Arial" w:cs="Arial"/>
                <w:sz w:val="22"/>
              </w:rPr>
            </w:pPr>
          </w:p>
          <w:p w14:paraId="0ECBDDD1" w14:textId="77777777" w:rsidR="007D3662" w:rsidRDefault="007D3662" w:rsidP="007D3662">
            <w:pPr>
              <w:spacing w:line="240" w:lineRule="auto"/>
              <w:rPr>
                <w:rFonts w:ascii="Arial" w:hAnsi="Arial" w:cs="Arial"/>
                <w:sz w:val="22"/>
              </w:rPr>
            </w:pPr>
          </w:p>
          <w:p w14:paraId="091B241C" w14:textId="77777777" w:rsidR="007D3662" w:rsidRDefault="007D3662" w:rsidP="007D3662">
            <w:pPr>
              <w:spacing w:line="240" w:lineRule="auto"/>
              <w:rPr>
                <w:rFonts w:ascii="Arial" w:hAnsi="Arial" w:cs="Arial"/>
                <w:sz w:val="22"/>
              </w:rPr>
            </w:pPr>
          </w:p>
          <w:p w14:paraId="00A56A66" w14:textId="77777777" w:rsidR="007D3662" w:rsidRDefault="007D3662" w:rsidP="007D3662">
            <w:pPr>
              <w:spacing w:line="240" w:lineRule="auto"/>
              <w:rPr>
                <w:rFonts w:ascii="Arial" w:hAnsi="Arial" w:cs="Arial"/>
                <w:sz w:val="22"/>
              </w:rPr>
            </w:pPr>
          </w:p>
          <w:p w14:paraId="5445E886" w14:textId="77777777" w:rsidR="007D3662" w:rsidRDefault="007D3662" w:rsidP="007D3662">
            <w:pPr>
              <w:spacing w:line="240" w:lineRule="auto"/>
              <w:rPr>
                <w:rFonts w:ascii="Arial" w:hAnsi="Arial" w:cs="Arial"/>
                <w:sz w:val="22"/>
              </w:rPr>
            </w:pPr>
          </w:p>
          <w:p w14:paraId="44AAA580" w14:textId="642D5BF5" w:rsidR="007D3662" w:rsidRPr="007D3662" w:rsidRDefault="007D3662" w:rsidP="007D3662">
            <w:pPr>
              <w:spacing w:line="240" w:lineRule="auto"/>
              <w:rPr>
                <w:rFonts w:ascii="Arial" w:hAnsi="Arial" w:cs="Arial"/>
                <w:sz w:val="22"/>
              </w:rPr>
            </w:pPr>
            <w:r w:rsidRPr="007D3662">
              <w:rPr>
                <w:rFonts w:ascii="Arial" w:hAnsi="Arial" w:cs="Arial"/>
                <w:sz w:val="22"/>
              </w:rPr>
              <w:t>La Suprema Corte de la Nación podrá solicitar al Consejo de</w:t>
            </w:r>
            <w:r>
              <w:rPr>
                <w:rFonts w:ascii="Arial" w:hAnsi="Arial" w:cs="Arial"/>
                <w:sz w:val="22"/>
              </w:rPr>
              <w:t xml:space="preserve"> </w:t>
            </w:r>
            <w:r w:rsidRPr="007D3662">
              <w:rPr>
                <w:rFonts w:ascii="Arial" w:hAnsi="Arial" w:cs="Arial"/>
                <w:sz w:val="22"/>
              </w:rPr>
              <w:t>la Judicatura Federal que averigüe la conducta de algún juez o</w:t>
            </w:r>
            <w:r>
              <w:rPr>
                <w:rFonts w:ascii="Arial" w:hAnsi="Arial" w:cs="Arial"/>
                <w:sz w:val="22"/>
              </w:rPr>
              <w:t xml:space="preserve"> </w:t>
            </w:r>
            <w:r w:rsidRPr="007D3662">
              <w:rPr>
                <w:rFonts w:ascii="Arial" w:hAnsi="Arial" w:cs="Arial"/>
                <w:sz w:val="22"/>
              </w:rPr>
              <w:t>magistrado federal.</w:t>
            </w:r>
          </w:p>
          <w:p w14:paraId="1C0AAE97" w14:textId="4295F4E8" w:rsidR="007D3662" w:rsidRPr="007D3662" w:rsidRDefault="007D3662" w:rsidP="007D3662">
            <w:pPr>
              <w:spacing w:line="240" w:lineRule="auto"/>
              <w:rPr>
                <w:rFonts w:ascii="Arial" w:hAnsi="Arial" w:cs="Arial"/>
                <w:sz w:val="22"/>
              </w:rPr>
            </w:pPr>
            <w:r w:rsidRPr="007D3662">
              <w:rPr>
                <w:rFonts w:ascii="Arial" w:hAnsi="Arial" w:cs="Arial"/>
                <w:sz w:val="22"/>
              </w:rPr>
              <w:t>…</w:t>
            </w:r>
          </w:p>
        </w:tc>
        <w:tc>
          <w:tcPr>
            <w:tcW w:w="4332" w:type="dxa"/>
          </w:tcPr>
          <w:p w14:paraId="12AD33BA" w14:textId="77777777" w:rsidR="00677E2A" w:rsidRPr="007D3662" w:rsidRDefault="00677E2A" w:rsidP="007D3662">
            <w:pPr>
              <w:spacing w:line="240" w:lineRule="auto"/>
              <w:rPr>
                <w:rFonts w:ascii="Arial" w:hAnsi="Arial" w:cs="Arial"/>
                <w:sz w:val="22"/>
              </w:rPr>
            </w:pPr>
          </w:p>
          <w:p w14:paraId="60D88FB9" w14:textId="0DE84E74" w:rsidR="007D3662" w:rsidRPr="007D3662" w:rsidRDefault="007D3662" w:rsidP="007D3662">
            <w:pPr>
              <w:spacing w:line="240" w:lineRule="auto"/>
              <w:rPr>
                <w:rFonts w:ascii="Arial" w:hAnsi="Arial" w:cs="Arial"/>
                <w:sz w:val="22"/>
              </w:rPr>
            </w:pPr>
            <w:r w:rsidRPr="007D3662">
              <w:rPr>
                <w:rFonts w:ascii="Arial" w:hAnsi="Arial" w:cs="Arial"/>
                <w:sz w:val="22"/>
              </w:rPr>
              <w:t>Deroga la facultad de investigación por violaciones</w:t>
            </w:r>
            <w:r>
              <w:rPr>
                <w:rFonts w:ascii="Arial" w:hAnsi="Arial" w:cs="Arial"/>
                <w:sz w:val="22"/>
              </w:rPr>
              <w:t xml:space="preserve"> </w:t>
            </w:r>
            <w:r w:rsidRPr="007D3662">
              <w:rPr>
                <w:rFonts w:ascii="Arial" w:hAnsi="Arial" w:cs="Arial"/>
                <w:sz w:val="22"/>
              </w:rPr>
              <w:t>graves de derechos humanos de la SCJN, antes</w:t>
            </w:r>
            <w:r w:rsidR="00B56210">
              <w:rPr>
                <w:rFonts w:ascii="Arial" w:hAnsi="Arial" w:cs="Arial"/>
                <w:sz w:val="22"/>
              </w:rPr>
              <w:t xml:space="preserve"> </w:t>
            </w:r>
            <w:r w:rsidRPr="007D3662">
              <w:rPr>
                <w:rFonts w:ascii="Arial" w:hAnsi="Arial" w:cs="Arial"/>
                <w:sz w:val="22"/>
              </w:rPr>
              <w:t>establecida en el segundo párrafo, y se transfiere a la</w:t>
            </w:r>
            <w:r w:rsidR="00B56210">
              <w:rPr>
                <w:rFonts w:ascii="Arial" w:hAnsi="Arial" w:cs="Arial"/>
                <w:sz w:val="22"/>
              </w:rPr>
              <w:t xml:space="preserve"> </w:t>
            </w:r>
            <w:r w:rsidRPr="007D3662">
              <w:rPr>
                <w:rFonts w:ascii="Arial" w:hAnsi="Arial" w:cs="Arial"/>
                <w:sz w:val="22"/>
              </w:rPr>
              <w:t>CNDH en el artículo 102, apartado B, constitucional.</w:t>
            </w:r>
          </w:p>
        </w:tc>
      </w:tr>
      <w:tr w:rsidR="00677E2A" w14:paraId="7139ACD9" w14:textId="77777777" w:rsidTr="00677E2A">
        <w:tc>
          <w:tcPr>
            <w:tcW w:w="4332" w:type="dxa"/>
          </w:tcPr>
          <w:p w14:paraId="097C3179" w14:textId="77777777" w:rsidR="00677E2A" w:rsidRPr="00B56210" w:rsidRDefault="00677E2A" w:rsidP="00677E2A">
            <w:pPr>
              <w:spacing w:line="240" w:lineRule="auto"/>
              <w:rPr>
                <w:rFonts w:ascii="Arial" w:hAnsi="Arial" w:cs="Arial"/>
                <w:sz w:val="22"/>
              </w:rPr>
            </w:pPr>
          </w:p>
          <w:p w14:paraId="51D2E8E6" w14:textId="77777777" w:rsidR="00B56210" w:rsidRPr="00B56210" w:rsidRDefault="00B56210" w:rsidP="00B56210">
            <w:pPr>
              <w:spacing w:line="240" w:lineRule="auto"/>
              <w:rPr>
                <w:rFonts w:ascii="Arial" w:hAnsi="Arial" w:cs="Arial"/>
                <w:sz w:val="22"/>
              </w:rPr>
            </w:pPr>
            <w:r w:rsidRPr="00B56210">
              <w:rPr>
                <w:rFonts w:ascii="Arial" w:hAnsi="Arial" w:cs="Arial"/>
                <w:sz w:val="22"/>
              </w:rPr>
              <w:t>Artículo 102.</w:t>
            </w:r>
          </w:p>
          <w:p w14:paraId="233DA11D" w14:textId="77777777" w:rsidR="00B56210" w:rsidRPr="00B56210" w:rsidRDefault="00B56210" w:rsidP="00B56210">
            <w:pPr>
              <w:spacing w:line="240" w:lineRule="auto"/>
              <w:rPr>
                <w:rFonts w:ascii="Arial" w:hAnsi="Arial" w:cs="Arial"/>
                <w:sz w:val="22"/>
              </w:rPr>
            </w:pPr>
            <w:r w:rsidRPr="00B56210">
              <w:rPr>
                <w:rFonts w:ascii="Arial" w:hAnsi="Arial" w:cs="Arial"/>
                <w:sz w:val="22"/>
              </w:rPr>
              <w:t>A. ...</w:t>
            </w:r>
          </w:p>
          <w:p w14:paraId="0E5A9C0C" w14:textId="77777777" w:rsidR="00B56210" w:rsidRPr="00B56210" w:rsidRDefault="00B56210" w:rsidP="00B56210">
            <w:pPr>
              <w:spacing w:line="240" w:lineRule="auto"/>
              <w:rPr>
                <w:rFonts w:ascii="Arial" w:hAnsi="Arial" w:cs="Arial"/>
                <w:sz w:val="22"/>
              </w:rPr>
            </w:pPr>
            <w:r w:rsidRPr="00B56210">
              <w:rPr>
                <w:rFonts w:ascii="Arial" w:hAnsi="Arial" w:cs="Arial"/>
                <w:sz w:val="22"/>
              </w:rPr>
              <w:t>B. ...</w:t>
            </w:r>
          </w:p>
          <w:p w14:paraId="452128EA" w14:textId="77777777" w:rsidR="00B56210" w:rsidRPr="00B56210" w:rsidRDefault="00B56210" w:rsidP="00B56210">
            <w:pPr>
              <w:spacing w:line="240" w:lineRule="auto"/>
              <w:rPr>
                <w:rFonts w:ascii="Arial" w:hAnsi="Arial" w:cs="Arial"/>
                <w:sz w:val="22"/>
              </w:rPr>
            </w:pPr>
            <w:r w:rsidRPr="00B56210">
              <w:rPr>
                <w:rFonts w:ascii="Arial" w:hAnsi="Arial" w:cs="Arial"/>
                <w:sz w:val="22"/>
              </w:rPr>
              <w:t>Los organismos a que se refiere el párrafo</w:t>
            </w:r>
          </w:p>
          <w:p w14:paraId="42D40EDF" w14:textId="650C7861" w:rsidR="00B56210" w:rsidRPr="00B56210" w:rsidRDefault="00B56210" w:rsidP="00B56210">
            <w:pPr>
              <w:spacing w:line="240" w:lineRule="auto"/>
              <w:rPr>
                <w:rFonts w:ascii="Arial" w:hAnsi="Arial" w:cs="Arial"/>
                <w:sz w:val="22"/>
              </w:rPr>
            </w:pPr>
            <w:r w:rsidRPr="00B56210">
              <w:rPr>
                <w:rFonts w:ascii="Arial" w:hAnsi="Arial" w:cs="Arial"/>
                <w:sz w:val="22"/>
              </w:rPr>
              <w:t>anterior, formularán recomendaciones públicas,</w:t>
            </w:r>
            <w:r>
              <w:rPr>
                <w:rFonts w:ascii="Arial" w:hAnsi="Arial" w:cs="Arial"/>
                <w:sz w:val="22"/>
              </w:rPr>
              <w:t xml:space="preserve"> </w:t>
            </w:r>
            <w:r w:rsidRPr="00B56210">
              <w:rPr>
                <w:rFonts w:ascii="Arial" w:hAnsi="Arial" w:cs="Arial"/>
                <w:sz w:val="22"/>
              </w:rPr>
              <w:t>no vinculatorias y denuncias y quejas ante las</w:t>
            </w:r>
            <w:r>
              <w:rPr>
                <w:rFonts w:ascii="Arial" w:hAnsi="Arial" w:cs="Arial"/>
                <w:sz w:val="22"/>
              </w:rPr>
              <w:t xml:space="preserve"> </w:t>
            </w:r>
            <w:r w:rsidRPr="00B56210">
              <w:rPr>
                <w:rFonts w:ascii="Arial" w:hAnsi="Arial" w:cs="Arial"/>
                <w:sz w:val="22"/>
              </w:rPr>
              <w:t>autoridades respectivas.</w:t>
            </w:r>
          </w:p>
          <w:p w14:paraId="5F95F340" w14:textId="77777777" w:rsidR="00996710" w:rsidRDefault="00996710" w:rsidP="00B56210">
            <w:pPr>
              <w:spacing w:line="240" w:lineRule="auto"/>
              <w:rPr>
                <w:rFonts w:ascii="Arial" w:hAnsi="Arial" w:cs="Arial"/>
                <w:sz w:val="22"/>
              </w:rPr>
            </w:pPr>
          </w:p>
          <w:p w14:paraId="54D27F85" w14:textId="77777777" w:rsidR="00996710" w:rsidRDefault="00996710" w:rsidP="00B56210">
            <w:pPr>
              <w:spacing w:line="240" w:lineRule="auto"/>
              <w:rPr>
                <w:rFonts w:ascii="Arial" w:hAnsi="Arial" w:cs="Arial"/>
                <w:sz w:val="22"/>
              </w:rPr>
            </w:pPr>
          </w:p>
          <w:p w14:paraId="15105694" w14:textId="77777777" w:rsidR="00996710" w:rsidRDefault="00996710" w:rsidP="00B56210">
            <w:pPr>
              <w:spacing w:line="240" w:lineRule="auto"/>
              <w:rPr>
                <w:rFonts w:ascii="Arial" w:hAnsi="Arial" w:cs="Arial"/>
                <w:sz w:val="22"/>
              </w:rPr>
            </w:pPr>
          </w:p>
          <w:p w14:paraId="681D37D2" w14:textId="77777777" w:rsidR="00996710" w:rsidRDefault="00996710" w:rsidP="00B56210">
            <w:pPr>
              <w:spacing w:line="240" w:lineRule="auto"/>
              <w:rPr>
                <w:rFonts w:ascii="Arial" w:hAnsi="Arial" w:cs="Arial"/>
                <w:sz w:val="22"/>
              </w:rPr>
            </w:pPr>
          </w:p>
          <w:p w14:paraId="6CDC235E" w14:textId="77777777" w:rsidR="00996710" w:rsidRDefault="00996710" w:rsidP="00B56210">
            <w:pPr>
              <w:spacing w:line="240" w:lineRule="auto"/>
              <w:rPr>
                <w:rFonts w:ascii="Arial" w:hAnsi="Arial" w:cs="Arial"/>
                <w:sz w:val="22"/>
              </w:rPr>
            </w:pPr>
          </w:p>
          <w:p w14:paraId="11714F13" w14:textId="77777777" w:rsidR="00996710" w:rsidRDefault="00996710" w:rsidP="00B56210">
            <w:pPr>
              <w:spacing w:line="240" w:lineRule="auto"/>
              <w:rPr>
                <w:rFonts w:ascii="Arial" w:hAnsi="Arial" w:cs="Arial"/>
                <w:sz w:val="22"/>
              </w:rPr>
            </w:pPr>
          </w:p>
          <w:p w14:paraId="08A2601D" w14:textId="77777777" w:rsidR="00996710" w:rsidRDefault="00996710" w:rsidP="00B56210">
            <w:pPr>
              <w:spacing w:line="240" w:lineRule="auto"/>
              <w:rPr>
                <w:rFonts w:ascii="Arial" w:hAnsi="Arial" w:cs="Arial"/>
                <w:sz w:val="22"/>
              </w:rPr>
            </w:pPr>
          </w:p>
          <w:p w14:paraId="3F52ED0C" w14:textId="77777777" w:rsidR="00996710" w:rsidRDefault="00996710" w:rsidP="00B56210">
            <w:pPr>
              <w:spacing w:line="240" w:lineRule="auto"/>
              <w:rPr>
                <w:rFonts w:ascii="Arial" w:hAnsi="Arial" w:cs="Arial"/>
                <w:sz w:val="22"/>
              </w:rPr>
            </w:pPr>
          </w:p>
          <w:p w14:paraId="613C6C65" w14:textId="77777777" w:rsidR="00996710" w:rsidRDefault="00996710" w:rsidP="00B56210">
            <w:pPr>
              <w:spacing w:line="240" w:lineRule="auto"/>
              <w:rPr>
                <w:rFonts w:ascii="Arial" w:hAnsi="Arial" w:cs="Arial"/>
                <w:sz w:val="22"/>
              </w:rPr>
            </w:pPr>
          </w:p>
          <w:p w14:paraId="25EBB38B" w14:textId="77777777" w:rsidR="00996710" w:rsidRDefault="00996710" w:rsidP="00B56210">
            <w:pPr>
              <w:spacing w:line="240" w:lineRule="auto"/>
              <w:rPr>
                <w:rFonts w:ascii="Arial" w:hAnsi="Arial" w:cs="Arial"/>
                <w:sz w:val="22"/>
              </w:rPr>
            </w:pPr>
          </w:p>
          <w:p w14:paraId="49249B29" w14:textId="77777777" w:rsidR="00996710" w:rsidRDefault="00996710" w:rsidP="00B56210">
            <w:pPr>
              <w:spacing w:line="240" w:lineRule="auto"/>
              <w:rPr>
                <w:rFonts w:ascii="Arial" w:hAnsi="Arial" w:cs="Arial"/>
                <w:sz w:val="22"/>
              </w:rPr>
            </w:pPr>
          </w:p>
          <w:p w14:paraId="5B82BBE2" w14:textId="77777777" w:rsidR="00996710" w:rsidRDefault="00996710" w:rsidP="00B56210">
            <w:pPr>
              <w:spacing w:line="240" w:lineRule="auto"/>
              <w:rPr>
                <w:rFonts w:ascii="Arial" w:hAnsi="Arial" w:cs="Arial"/>
                <w:sz w:val="22"/>
              </w:rPr>
            </w:pPr>
          </w:p>
          <w:p w14:paraId="4D6EB891" w14:textId="77777777" w:rsidR="00996710" w:rsidRDefault="00996710" w:rsidP="00B56210">
            <w:pPr>
              <w:spacing w:line="240" w:lineRule="auto"/>
              <w:rPr>
                <w:rFonts w:ascii="Arial" w:hAnsi="Arial" w:cs="Arial"/>
                <w:sz w:val="22"/>
              </w:rPr>
            </w:pPr>
          </w:p>
          <w:p w14:paraId="6B210D9B" w14:textId="77777777" w:rsidR="00996710" w:rsidRDefault="00996710" w:rsidP="00B56210">
            <w:pPr>
              <w:spacing w:line="240" w:lineRule="auto"/>
              <w:rPr>
                <w:rFonts w:ascii="Arial" w:hAnsi="Arial" w:cs="Arial"/>
                <w:sz w:val="22"/>
              </w:rPr>
            </w:pPr>
          </w:p>
          <w:p w14:paraId="0A94E6D4" w14:textId="77777777" w:rsidR="00996710" w:rsidRDefault="00996710" w:rsidP="00B56210">
            <w:pPr>
              <w:spacing w:line="240" w:lineRule="auto"/>
              <w:rPr>
                <w:rFonts w:ascii="Arial" w:hAnsi="Arial" w:cs="Arial"/>
                <w:sz w:val="22"/>
              </w:rPr>
            </w:pPr>
          </w:p>
          <w:p w14:paraId="6B85D92B" w14:textId="77777777" w:rsidR="00996710" w:rsidRDefault="00996710" w:rsidP="00B56210">
            <w:pPr>
              <w:spacing w:line="240" w:lineRule="auto"/>
              <w:rPr>
                <w:rFonts w:ascii="Arial" w:hAnsi="Arial" w:cs="Arial"/>
                <w:sz w:val="22"/>
              </w:rPr>
            </w:pPr>
          </w:p>
          <w:p w14:paraId="532280C5" w14:textId="0D680B4A" w:rsidR="00B56210" w:rsidRPr="00B56210" w:rsidRDefault="00B56210" w:rsidP="00B56210">
            <w:pPr>
              <w:spacing w:line="240" w:lineRule="auto"/>
              <w:rPr>
                <w:rFonts w:ascii="Arial" w:hAnsi="Arial" w:cs="Arial"/>
                <w:sz w:val="22"/>
              </w:rPr>
            </w:pPr>
            <w:r w:rsidRPr="00B56210">
              <w:rPr>
                <w:rFonts w:ascii="Arial" w:hAnsi="Arial" w:cs="Arial"/>
                <w:sz w:val="22"/>
              </w:rPr>
              <w:t>Estos organismos no serán competentes tratándose</w:t>
            </w:r>
            <w:r>
              <w:rPr>
                <w:rFonts w:ascii="Arial" w:hAnsi="Arial" w:cs="Arial"/>
                <w:sz w:val="22"/>
              </w:rPr>
              <w:t xml:space="preserve"> </w:t>
            </w:r>
            <w:r w:rsidRPr="00B56210">
              <w:rPr>
                <w:rFonts w:ascii="Arial" w:hAnsi="Arial" w:cs="Arial"/>
                <w:sz w:val="22"/>
              </w:rPr>
              <w:t>de asuntos electorales, laborales y jurisdiccionales.</w:t>
            </w:r>
          </w:p>
          <w:p w14:paraId="46A16593" w14:textId="2C3AC5A5" w:rsidR="00B56210" w:rsidRDefault="00B56210" w:rsidP="00B56210">
            <w:pPr>
              <w:spacing w:line="240" w:lineRule="auto"/>
              <w:rPr>
                <w:rFonts w:ascii="Arial" w:hAnsi="Arial" w:cs="Arial"/>
                <w:sz w:val="22"/>
              </w:rPr>
            </w:pPr>
            <w:r w:rsidRPr="00B56210">
              <w:rPr>
                <w:rFonts w:ascii="Arial" w:hAnsi="Arial" w:cs="Arial"/>
                <w:sz w:val="22"/>
              </w:rPr>
              <w:t>El organismo que establezca el Congreso de la</w:t>
            </w:r>
            <w:r>
              <w:rPr>
                <w:rFonts w:ascii="Arial" w:hAnsi="Arial" w:cs="Arial"/>
                <w:sz w:val="22"/>
              </w:rPr>
              <w:t xml:space="preserve"> </w:t>
            </w:r>
            <w:r w:rsidRPr="00B56210">
              <w:rPr>
                <w:rFonts w:ascii="Arial" w:hAnsi="Arial" w:cs="Arial"/>
                <w:sz w:val="22"/>
              </w:rPr>
              <w:t>Unión se denominará Comisión Nacional de los</w:t>
            </w:r>
            <w:r>
              <w:rPr>
                <w:rFonts w:ascii="Arial" w:hAnsi="Arial" w:cs="Arial"/>
                <w:sz w:val="22"/>
              </w:rPr>
              <w:t xml:space="preserve"> </w:t>
            </w:r>
            <w:r w:rsidRPr="00B56210">
              <w:rPr>
                <w:rFonts w:ascii="Arial" w:hAnsi="Arial" w:cs="Arial"/>
                <w:sz w:val="22"/>
              </w:rPr>
              <w:t>Derechos Humanos; contará con autonomía de</w:t>
            </w:r>
            <w:r>
              <w:rPr>
                <w:rFonts w:ascii="Arial" w:hAnsi="Arial" w:cs="Arial"/>
                <w:sz w:val="22"/>
              </w:rPr>
              <w:t xml:space="preserve"> </w:t>
            </w:r>
            <w:r w:rsidRPr="00B56210">
              <w:rPr>
                <w:rFonts w:ascii="Arial" w:hAnsi="Arial" w:cs="Arial"/>
                <w:sz w:val="22"/>
              </w:rPr>
              <w:t>gestión y presupuestaria, personalidad jurídica y</w:t>
            </w:r>
            <w:r>
              <w:rPr>
                <w:rFonts w:ascii="Arial" w:hAnsi="Arial" w:cs="Arial"/>
                <w:sz w:val="22"/>
              </w:rPr>
              <w:t xml:space="preserve"> </w:t>
            </w:r>
            <w:r w:rsidRPr="00B56210">
              <w:rPr>
                <w:rFonts w:ascii="Arial" w:hAnsi="Arial" w:cs="Arial"/>
                <w:sz w:val="22"/>
              </w:rPr>
              <w:t>patrimonio propios.</w:t>
            </w:r>
          </w:p>
          <w:p w14:paraId="65BD21C8" w14:textId="77777777" w:rsidR="00996710" w:rsidRDefault="00996710" w:rsidP="00B56210">
            <w:pPr>
              <w:spacing w:line="240" w:lineRule="auto"/>
              <w:rPr>
                <w:rFonts w:ascii="Arial" w:hAnsi="Arial" w:cs="Arial"/>
                <w:sz w:val="22"/>
              </w:rPr>
            </w:pPr>
          </w:p>
          <w:p w14:paraId="79B58A46" w14:textId="77777777" w:rsidR="00996710" w:rsidRDefault="00996710" w:rsidP="00B56210">
            <w:pPr>
              <w:spacing w:line="240" w:lineRule="auto"/>
              <w:rPr>
                <w:rFonts w:ascii="Arial" w:hAnsi="Arial" w:cs="Arial"/>
                <w:sz w:val="22"/>
              </w:rPr>
            </w:pPr>
          </w:p>
          <w:p w14:paraId="7D6A2737" w14:textId="77777777" w:rsidR="00996710" w:rsidRDefault="00996710" w:rsidP="00B56210">
            <w:pPr>
              <w:spacing w:line="240" w:lineRule="auto"/>
              <w:rPr>
                <w:rFonts w:ascii="Arial" w:hAnsi="Arial" w:cs="Arial"/>
                <w:sz w:val="22"/>
              </w:rPr>
            </w:pPr>
          </w:p>
          <w:p w14:paraId="09D819C1" w14:textId="77777777" w:rsidR="00996710" w:rsidRDefault="00996710" w:rsidP="00B56210">
            <w:pPr>
              <w:spacing w:line="240" w:lineRule="auto"/>
              <w:rPr>
                <w:rFonts w:ascii="Arial" w:hAnsi="Arial" w:cs="Arial"/>
                <w:sz w:val="22"/>
              </w:rPr>
            </w:pPr>
          </w:p>
          <w:p w14:paraId="109B71F3" w14:textId="77777777" w:rsidR="00996710" w:rsidRDefault="00996710" w:rsidP="00B56210">
            <w:pPr>
              <w:spacing w:line="240" w:lineRule="auto"/>
              <w:rPr>
                <w:rFonts w:ascii="Arial" w:hAnsi="Arial" w:cs="Arial"/>
                <w:sz w:val="22"/>
              </w:rPr>
            </w:pPr>
          </w:p>
          <w:p w14:paraId="6E504FC9" w14:textId="366F219D" w:rsidR="00B56210" w:rsidRPr="00B56210" w:rsidRDefault="00B56210" w:rsidP="00B56210">
            <w:pPr>
              <w:spacing w:line="240" w:lineRule="auto"/>
              <w:rPr>
                <w:rFonts w:ascii="Arial" w:hAnsi="Arial" w:cs="Arial"/>
                <w:sz w:val="22"/>
              </w:rPr>
            </w:pPr>
            <w:r w:rsidRPr="00B56210">
              <w:rPr>
                <w:rFonts w:ascii="Arial" w:hAnsi="Arial" w:cs="Arial"/>
                <w:sz w:val="22"/>
              </w:rPr>
              <w:t>La Comisión Nacional de los Derechos Humanos</w:t>
            </w:r>
            <w:r>
              <w:rPr>
                <w:rFonts w:ascii="Arial" w:hAnsi="Arial" w:cs="Arial"/>
                <w:sz w:val="22"/>
              </w:rPr>
              <w:t xml:space="preserve"> </w:t>
            </w:r>
            <w:r w:rsidRPr="00B56210">
              <w:rPr>
                <w:rFonts w:ascii="Arial" w:hAnsi="Arial" w:cs="Arial"/>
                <w:sz w:val="22"/>
              </w:rPr>
              <w:t>tendrá un Consejo Consultivo integrado por diez</w:t>
            </w:r>
            <w:r>
              <w:rPr>
                <w:rFonts w:ascii="Arial" w:hAnsi="Arial" w:cs="Arial"/>
                <w:sz w:val="22"/>
              </w:rPr>
              <w:t xml:space="preserve"> </w:t>
            </w:r>
            <w:r w:rsidRPr="00B56210">
              <w:rPr>
                <w:rFonts w:ascii="Arial" w:hAnsi="Arial" w:cs="Arial"/>
                <w:sz w:val="22"/>
              </w:rPr>
              <w:t>consejeros que serán elegidos por el voto de las</w:t>
            </w:r>
            <w:r>
              <w:rPr>
                <w:rFonts w:ascii="Arial" w:hAnsi="Arial" w:cs="Arial"/>
                <w:sz w:val="22"/>
              </w:rPr>
              <w:t xml:space="preserve"> </w:t>
            </w:r>
            <w:r w:rsidRPr="00B56210">
              <w:rPr>
                <w:rFonts w:ascii="Arial" w:hAnsi="Arial" w:cs="Arial"/>
                <w:sz w:val="22"/>
              </w:rPr>
              <w:t>dos terceras partes de los miembros presentes</w:t>
            </w:r>
            <w:r>
              <w:rPr>
                <w:rFonts w:ascii="Arial" w:hAnsi="Arial" w:cs="Arial"/>
                <w:sz w:val="22"/>
              </w:rPr>
              <w:t xml:space="preserve"> </w:t>
            </w:r>
            <w:r w:rsidRPr="00B56210">
              <w:rPr>
                <w:rFonts w:ascii="Arial" w:hAnsi="Arial" w:cs="Arial"/>
                <w:sz w:val="22"/>
              </w:rPr>
              <w:t>de la Cámara de Senadores o, en sus recesos,</w:t>
            </w:r>
            <w:r>
              <w:rPr>
                <w:rFonts w:ascii="Arial" w:hAnsi="Arial" w:cs="Arial"/>
                <w:sz w:val="22"/>
              </w:rPr>
              <w:t xml:space="preserve"> </w:t>
            </w:r>
            <w:r w:rsidRPr="00B56210">
              <w:rPr>
                <w:rFonts w:ascii="Arial" w:hAnsi="Arial" w:cs="Arial"/>
                <w:sz w:val="22"/>
              </w:rPr>
              <w:t>por la Comisión Permanente del Congreso de</w:t>
            </w:r>
            <w:r>
              <w:rPr>
                <w:rFonts w:ascii="Arial" w:hAnsi="Arial" w:cs="Arial"/>
                <w:sz w:val="22"/>
              </w:rPr>
              <w:t xml:space="preserve"> </w:t>
            </w:r>
            <w:r w:rsidRPr="00B56210">
              <w:rPr>
                <w:rFonts w:ascii="Arial" w:hAnsi="Arial" w:cs="Arial"/>
                <w:sz w:val="22"/>
              </w:rPr>
              <w:t>la Unión, con la misma votación calificada. La</w:t>
            </w:r>
            <w:r>
              <w:rPr>
                <w:rFonts w:ascii="Arial" w:hAnsi="Arial" w:cs="Arial"/>
                <w:sz w:val="22"/>
              </w:rPr>
              <w:t xml:space="preserve"> </w:t>
            </w:r>
            <w:r w:rsidRPr="00B56210">
              <w:rPr>
                <w:rFonts w:ascii="Arial" w:hAnsi="Arial" w:cs="Arial"/>
                <w:sz w:val="22"/>
              </w:rPr>
              <w:t>ley determinará los procedimientos a seguir para</w:t>
            </w:r>
            <w:r>
              <w:rPr>
                <w:rFonts w:ascii="Arial" w:hAnsi="Arial" w:cs="Arial"/>
                <w:sz w:val="22"/>
              </w:rPr>
              <w:t xml:space="preserve"> </w:t>
            </w:r>
            <w:r w:rsidRPr="00B56210">
              <w:rPr>
                <w:rFonts w:ascii="Arial" w:hAnsi="Arial" w:cs="Arial"/>
                <w:sz w:val="22"/>
              </w:rPr>
              <w:t>la presentación de las propuestas por la propia</w:t>
            </w:r>
            <w:r>
              <w:rPr>
                <w:rFonts w:ascii="Arial" w:hAnsi="Arial" w:cs="Arial"/>
                <w:sz w:val="22"/>
              </w:rPr>
              <w:t xml:space="preserve"> </w:t>
            </w:r>
            <w:r w:rsidRPr="00B56210">
              <w:rPr>
                <w:rFonts w:ascii="Arial" w:hAnsi="Arial" w:cs="Arial"/>
                <w:sz w:val="22"/>
              </w:rPr>
              <w:t>Cámara. Anualmente serán substituidos los dos</w:t>
            </w:r>
            <w:r>
              <w:rPr>
                <w:rFonts w:ascii="Arial" w:hAnsi="Arial" w:cs="Arial"/>
                <w:sz w:val="22"/>
              </w:rPr>
              <w:t xml:space="preserve"> </w:t>
            </w:r>
            <w:r w:rsidRPr="00B56210">
              <w:rPr>
                <w:rFonts w:ascii="Arial" w:hAnsi="Arial" w:cs="Arial"/>
                <w:sz w:val="22"/>
              </w:rPr>
              <w:t>consejeros de mayor antigüedad en el cargo, salvo</w:t>
            </w:r>
            <w:r>
              <w:rPr>
                <w:rFonts w:ascii="Arial" w:hAnsi="Arial" w:cs="Arial"/>
                <w:sz w:val="22"/>
              </w:rPr>
              <w:t xml:space="preserve"> </w:t>
            </w:r>
            <w:r w:rsidRPr="00B56210">
              <w:rPr>
                <w:rFonts w:ascii="Arial" w:hAnsi="Arial" w:cs="Arial"/>
                <w:sz w:val="22"/>
              </w:rPr>
              <w:t>que fuesen propuestos y ratificados para un segundo</w:t>
            </w:r>
            <w:r>
              <w:rPr>
                <w:rFonts w:ascii="Arial" w:hAnsi="Arial" w:cs="Arial"/>
                <w:sz w:val="22"/>
              </w:rPr>
              <w:t xml:space="preserve"> </w:t>
            </w:r>
            <w:r w:rsidRPr="00B56210">
              <w:rPr>
                <w:rFonts w:ascii="Arial" w:hAnsi="Arial" w:cs="Arial"/>
                <w:sz w:val="22"/>
              </w:rPr>
              <w:t>período.</w:t>
            </w:r>
          </w:p>
          <w:p w14:paraId="5E0D3573" w14:textId="163AB9E6" w:rsidR="00B56210" w:rsidRDefault="00B56210" w:rsidP="00B56210">
            <w:pPr>
              <w:spacing w:line="240" w:lineRule="auto"/>
              <w:rPr>
                <w:rFonts w:ascii="Arial" w:hAnsi="Arial" w:cs="Arial"/>
                <w:sz w:val="22"/>
              </w:rPr>
            </w:pPr>
            <w:r w:rsidRPr="00B56210">
              <w:rPr>
                <w:rFonts w:ascii="Arial" w:hAnsi="Arial" w:cs="Arial"/>
                <w:sz w:val="22"/>
              </w:rPr>
              <w:t>El Presidente de la Comisión Nacional de los</w:t>
            </w:r>
            <w:r>
              <w:rPr>
                <w:rFonts w:ascii="Arial" w:hAnsi="Arial" w:cs="Arial"/>
                <w:sz w:val="22"/>
              </w:rPr>
              <w:t xml:space="preserve"> </w:t>
            </w:r>
            <w:r w:rsidRPr="00B56210">
              <w:rPr>
                <w:rFonts w:ascii="Arial" w:hAnsi="Arial" w:cs="Arial"/>
                <w:sz w:val="22"/>
              </w:rPr>
              <w:t>Derechos Humanos, quien lo será también del</w:t>
            </w:r>
            <w:r>
              <w:rPr>
                <w:rFonts w:ascii="Arial" w:hAnsi="Arial" w:cs="Arial"/>
                <w:sz w:val="22"/>
              </w:rPr>
              <w:t xml:space="preserve"> </w:t>
            </w:r>
            <w:r w:rsidRPr="00B56210">
              <w:rPr>
                <w:rFonts w:ascii="Arial" w:hAnsi="Arial" w:cs="Arial"/>
                <w:sz w:val="22"/>
              </w:rPr>
              <w:t>Consejo Consultivo, será elegido en los mismos</w:t>
            </w:r>
            <w:r>
              <w:rPr>
                <w:rFonts w:ascii="Arial" w:hAnsi="Arial" w:cs="Arial"/>
                <w:sz w:val="22"/>
              </w:rPr>
              <w:t xml:space="preserve"> </w:t>
            </w:r>
            <w:r w:rsidRPr="00B56210">
              <w:rPr>
                <w:rFonts w:ascii="Arial" w:hAnsi="Arial" w:cs="Arial"/>
                <w:sz w:val="22"/>
              </w:rPr>
              <w:t>términos del párrafo anterior. Durará en su encargo</w:t>
            </w:r>
            <w:r>
              <w:rPr>
                <w:rFonts w:ascii="Arial" w:hAnsi="Arial" w:cs="Arial"/>
                <w:sz w:val="22"/>
              </w:rPr>
              <w:t xml:space="preserve"> </w:t>
            </w:r>
            <w:r w:rsidRPr="00B56210">
              <w:rPr>
                <w:rFonts w:ascii="Arial" w:hAnsi="Arial" w:cs="Arial"/>
                <w:sz w:val="22"/>
              </w:rPr>
              <w:t>cinco años, podrá ser reelecto por una sola vez y</w:t>
            </w:r>
            <w:r>
              <w:rPr>
                <w:rFonts w:ascii="Arial" w:hAnsi="Arial" w:cs="Arial"/>
                <w:sz w:val="22"/>
              </w:rPr>
              <w:t xml:space="preserve"> </w:t>
            </w:r>
            <w:r w:rsidRPr="00B56210">
              <w:rPr>
                <w:rFonts w:ascii="Arial" w:hAnsi="Arial" w:cs="Arial"/>
                <w:sz w:val="22"/>
              </w:rPr>
              <w:t>sólo podrá ser removido de sus funciones en los</w:t>
            </w:r>
            <w:r>
              <w:rPr>
                <w:rFonts w:ascii="Arial" w:hAnsi="Arial" w:cs="Arial"/>
                <w:sz w:val="22"/>
              </w:rPr>
              <w:t xml:space="preserve"> </w:t>
            </w:r>
            <w:r w:rsidRPr="00B56210">
              <w:rPr>
                <w:rFonts w:ascii="Arial" w:hAnsi="Arial" w:cs="Arial"/>
                <w:sz w:val="22"/>
              </w:rPr>
              <w:t>términos del Título Cuarto de esta Constitución.</w:t>
            </w:r>
          </w:p>
          <w:p w14:paraId="46985DAC" w14:textId="77777777" w:rsidR="00996710" w:rsidRDefault="00996710" w:rsidP="00B56210">
            <w:pPr>
              <w:spacing w:line="240" w:lineRule="auto"/>
              <w:rPr>
                <w:rFonts w:ascii="Arial" w:hAnsi="Arial" w:cs="Arial"/>
                <w:sz w:val="22"/>
              </w:rPr>
            </w:pPr>
          </w:p>
          <w:p w14:paraId="0032C20D" w14:textId="77777777" w:rsidR="00996710" w:rsidRDefault="00996710" w:rsidP="00B56210">
            <w:pPr>
              <w:spacing w:line="240" w:lineRule="auto"/>
              <w:rPr>
                <w:rFonts w:ascii="Arial" w:hAnsi="Arial" w:cs="Arial"/>
                <w:sz w:val="22"/>
              </w:rPr>
            </w:pPr>
          </w:p>
          <w:p w14:paraId="7D413DA0" w14:textId="77777777" w:rsidR="00996710" w:rsidRDefault="00996710" w:rsidP="00B56210">
            <w:pPr>
              <w:spacing w:line="240" w:lineRule="auto"/>
              <w:rPr>
                <w:rFonts w:ascii="Arial" w:hAnsi="Arial" w:cs="Arial"/>
                <w:sz w:val="22"/>
              </w:rPr>
            </w:pPr>
          </w:p>
          <w:p w14:paraId="79A1225D" w14:textId="77777777" w:rsidR="00996710" w:rsidRDefault="00996710" w:rsidP="00B56210">
            <w:pPr>
              <w:spacing w:line="240" w:lineRule="auto"/>
              <w:rPr>
                <w:rFonts w:ascii="Arial" w:hAnsi="Arial" w:cs="Arial"/>
                <w:sz w:val="22"/>
              </w:rPr>
            </w:pPr>
          </w:p>
          <w:p w14:paraId="45A0716A" w14:textId="77777777" w:rsidR="00996710" w:rsidRDefault="00996710" w:rsidP="00B56210">
            <w:pPr>
              <w:spacing w:line="240" w:lineRule="auto"/>
              <w:rPr>
                <w:rFonts w:ascii="Arial" w:hAnsi="Arial" w:cs="Arial"/>
                <w:sz w:val="22"/>
              </w:rPr>
            </w:pPr>
          </w:p>
          <w:p w14:paraId="270BBF2B" w14:textId="77777777" w:rsidR="00996710" w:rsidRDefault="00996710" w:rsidP="00B56210">
            <w:pPr>
              <w:spacing w:line="240" w:lineRule="auto"/>
              <w:rPr>
                <w:rFonts w:ascii="Arial" w:hAnsi="Arial" w:cs="Arial"/>
                <w:sz w:val="22"/>
              </w:rPr>
            </w:pPr>
          </w:p>
          <w:p w14:paraId="20963809" w14:textId="77777777" w:rsidR="00996710" w:rsidRDefault="00996710" w:rsidP="00B56210">
            <w:pPr>
              <w:spacing w:line="240" w:lineRule="auto"/>
              <w:rPr>
                <w:rFonts w:ascii="Arial" w:hAnsi="Arial" w:cs="Arial"/>
                <w:sz w:val="22"/>
              </w:rPr>
            </w:pPr>
          </w:p>
          <w:p w14:paraId="4EFEAF63" w14:textId="77777777" w:rsidR="00996710" w:rsidRDefault="00996710" w:rsidP="00B56210">
            <w:pPr>
              <w:spacing w:line="240" w:lineRule="auto"/>
              <w:rPr>
                <w:rFonts w:ascii="Arial" w:hAnsi="Arial" w:cs="Arial"/>
                <w:sz w:val="22"/>
              </w:rPr>
            </w:pPr>
          </w:p>
          <w:p w14:paraId="30B76F7B" w14:textId="77777777" w:rsidR="00996710" w:rsidRDefault="00996710" w:rsidP="00B56210">
            <w:pPr>
              <w:spacing w:line="240" w:lineRule="auto"/>
              <w:rPr>
                <w:rFonts w:ascii="Arial" w:hAnsi="Arial" w:cs="Arial"/>
                <w:sz w:val="22"/>
              </w:rPr>
            </w:pPr>
          </w:p>
          <w:p w14:paraId="157DF401" w14:textId="77777777" w:rsidR="00996710" w:rsidRDefault="00996710" w:rsidP="00B56210">
            <w:pPr>
              <w:spacing w:line="240" w:lineRule="auto"/>
              <w:rPr>
                <w:rFonts w:ascii="Arial" w:hAnsi="Arial" w:cs="Arial"/>
                <w:sz w:val="22"/>
              </w:rPr>
            </w:pPr>
          </w:p>
          <w:p w14:paraId="42A8B529" w14:textId="77777777" w:rsidR="00996710" w:rsidRDefault="00996710" w:rsidP="00B56210">
            <w:pPr>
              <w:spacing w:line="240" w:lineRule="auto"/>
              <w:rPr>
                <w:rFonts w:ascii="Arial" w:hAnsi="Arial" w:cs="Arial"/>
                <w:sz w:val="22"/>
              </w:rPr>
            </w:pPr>
          </w:p>
          <w:p w14:paraId="11289E4B" w14:textId="1C068F00" w:rsidR="00B56210" w:rsidRPr="00B56210" w:rsidRDefault="00B56210" w:rsidP="00B56210">
            <w:pPr>
              <w:spacing w:line="240" w:lineRule="auto"/>
              <w:rPr>
                <w:rFonts w:ascii="Arial" w:hAnsi="Arial" w:cs="Arial"/>
                <w:sz w:val="22"/>
              </w:rPr>
            </w:pPr>
            <w:r w:rsidRPr="00B56210">
              <w:rPr>
                <w:rFonts w:ascii="Arial" w:hAnsi="Arial" w:cs="Arial"/>
                <w:sz w:val="22"/>
              </w:rPr>
              <w:t>El Presidente de la Comisión Nacional de los</w:t>
            </w:r>
            <w:r>
              <w:rPr>
                <w:rFonts w:ascii="Arial" w:hAnsi="Arial" w:cs="Arial"/>
                <w:sz w:val="22"/>
              </w:rPr>
              <w:t xml:space="preserve"> </w:t>
            </w:r>
            <w:r w:rsidRPr="00B56210">
              <w:rPr>
                <w:rFonts w:ascii="Arial" w:hAnsi="Arial" w:cs="Arial"/>
                <w:sz w:val="22"/>
              </w:rPr>
              <w:t>Derechos Humanos presentará anualmente a los</w:t>
            </w:r>
            <w:r>
              <w:rPr>
                <w:rFonts w:ascii="Arial" w:hAnsi="Arial" w:cs="Arial"/>
                <w:sz w:val="22"/>
              </w:rPr>
              <w:t xml:space="preserve"> </w:t>
            </w:r>
            <w:r w:rsidRPr="00B56210">
              <w:rPr>
                <w:rFonts w:ascii="Arial" w:hAnsi="Arial" w:cs="Arial"/>
                <w:sz w:val="22"/>
              </w:rPr>
              <w:t>Poderes de la Unión un informe de actividades. Al</w:t>
            </w:r>
            <w:r>
              <w:rPr>
                <w:rFonts w:ascii="Arial" w:hAnsi="Arial" w:cs="Arial"/>
                <w:sz w:val="22"/>
              </w:rPr>
              <w:t xml:space="preserve"> </w:t>
            </w:r>
            <w:r w:rsidRPr="00B56210">
              <w:rPr>
                <w:rFonts w:ascii="Arial" w:hAnsi="Arial" w:cs="Arial"/>
                <w:sz w:val="22"/>
              </w:rPr>
              <w:t>efecto comparecerá ante las Cámaras del Congreso</w:t>
            </w:r>
            <w:r>
              <w:rPr>
                <w:rFonts w:ascii="Arial" w:hAnsi="Arial" w:cs="Arial"/>
                <w:sz w:val="22"/>
              </w:rPr>
              <w:t xml:space="preserve"> </w:t>
            </w:r>
            <w:r w:rsidRPr="00B56210">
              <w:rPr>
                <w:rFonts w:ascii="Arial" w:hAnsi="Arial" w:cs="Arial"/>
                <w:sz w:val="22"/>
              </w:rPr>
              <w:t>en los términos que disponga la ley.</w:t>
            </w:r>
          </w:p>
          <w:p w14:paraId="2032B2BE" w14:textId="1F1CEE8A" w:rsidR="00B56210" w:rsidRPr="00B56210" w:rsidRDefault="00B56210" w:rsidP="00B56210">
            <w:pPr>
              <w:spacing w:line="240" w:lineRule="auto"/>
              <w:rPr>
                <w:rFonts w:ascii="Arial" w:hAnsi="Arial" w:cs="Arial"/>
                <w:sz w:val="22"/>
              </w:rPr>
            </w:pPr>
            <w:r w:rsidRPr="00B56210">
              <w:rPr>
                <w:rFonts w:ascii="Arial" w:hAnsi="Arial" w:cs="Arial"/>
                <w:sz w:val="22"/>
              </w:rPr>
              <w:t>La Comisión Nacional de los Derechos Humanos</w:t>
            </w:r>
            <w:r>
              <w:rPr>
                <w:rFonts w:ascii="Arial" w:hAnsi="Arial" w:cs="Arial"/>
                <w:sz w:val="22"/>
              </w:rPr>
              <w:t xml:space="preserve"> </w:t>
            </w:r>
            <w:r w:rsidRPr="00B56210">
              <w:rPr>
                <w:rFonts w:ascii="Arial" w:hAnsi="Arial" w:cs="Arial"/>
                <w:sz w:val="22"/>
              </w:rPr>
              <w:t>conocerá de las inconformidades que se presenten</w:t>
            </w:r>
            <w:r w:rsidR="00996710">
              <w:rPr>
                <w:rFonts w:ascii="Arial" w:hAnsi="Arial" w:cs="Arial"/>
                <w:sz w:val="22"/>
              </w:rPr>
              <w:t xml:space="preserve"> </w:t>
            </w:r>
            <w:r w:rsidRPr="00B56210">
              <w:rPr>
                <w:rFonts w:ascii="Arial" w:hAnsi="Arial" w:cs="Arial"/>
                <w:sz w:val="22"/>
              </w:rPr>
              <w:t>en</w:t>
            </w:r>
            <w:r w:rsidR="00996710">
              <w:rPr>
                <w:rFonts w:ascii="Arial" w:hAnsi="Arial" w:cs="Arial"/>
                <w:sz w:val="22"/>
              </w:rPr>
              <w:t xml:space="preserve"> </w:t>
            </w:r>
            <w:r w:rsidRPr="00B56210">
              <w:rPr>
                <w:rFonts w:ascii="Arial" w:hAnsi="Arial" w:cs="Arial"/>
                <w:sz w:val="22"/>
              </w:rPr>
              <w:t>relación con las recomendaciones, acuerdos u</w:t>
            </w:r>
            <w:r w:rsidR="00996710">
              <w:rPr>
                <w:rFonts w:ascii="Arial" w:hAnsi="Arial" w:cs="Arial"/>
                <w:sz w:val="22"/>
              </w:rPr>
              <w:t xml:space="preserve"> </w:t>
            </w:r>
            <w:r w:rsidRPr="00B56210">
              <w:rPr>
                <w:rFonts w:ascii="Arial" w:hAnsi="Arial" w:cs="Arial"/>
                <w:sz w:val="22"/>
              </w:rPr>
              <w:t>omisiones de los organismos equivalentes en las</w:t>
            </w:r>
            <w:r w:rsidR="00996710">
              <w:rPr>
                <w:rFonts w:ascii="Arial" w:hAnsi="Arial" w:cs="Arial"/>
                <w:sz w:val="22"/>
              </w:rPr>
              <w:t xml:space="preserve"> </w:t>
            </w:r>
            <w:r w:rsidRPr="00B56210">
              <w:rPr>
                <w:rFonts w:ascii="Arial" w:hAnsi="Arial" w:cs="Arial"/>
                <w:sz w:val="22"/>
              </w:rPr>
              <w:t>entidades federativas.</w:t>
            </w:r>
          </w:p>
        </w:tc>
        <w:tc>
          <w:tcPr>
            <w:tcW w:w="4332" w:type="dxa"/>
          </w:tcPr>
          <w:p w14:paraId="700F86DB" w14:textId="77777777" w:rsidR="00677E2A" w:rsidRPr="00B56210" w:rsidRDefault="00677E2A" w:rsidP="00677E2A">
            <w:pPr>
              <w:spacing w:line="240" w:lineRule="auto"/>
              <w:rPr>
                <w:rFonts w:ascii="Arial" w:hAnsi="Arial" w:cs="Arial"/>
                <w:sz w:val="22"/>
              </w:rPr>
            </w:pPr>
          </w:p>
          <w:p w14:paraId="4C409C8E" w14:textId="77777777" w:rsidR="00B56210" w:rsidRPr="00B56210" w:rsidRDefault="00B56210" w:rsidP="00B56210">
            <w:pPr>
              <w:spacing w:line="240" w:lineRule="auto"/>
              <w:rPr>
                <w:rFonts w:ascii="Arial" w:hAnsi="Arial" w:cs="Arial"/>
                <w:sz w:val="22"/>
              </w:rPr>
            </w:pPr>
            <w:r w:rsidRPr="00B56210">
              <w:rPr>
                <w:rFonts w:ascii="Arial" w:hAnsi="Arial" w:cs="Arial"/>
                <w:sz w:val="22"/>
              </w:rPr>
              <w:t>Art. 102.</w:t>
            </w:r>
          </w:p>
          <w:p w14:paraId="65C2C541" w14:textId="77777777" w:rsidR="00B56210" w:rsidRPr="00B56210" w:rsidRDefault="00B56210" w:rsidP="00B56210">
            <w:pPr>
              <w:spacing w:line="240" w:lineRule="auto"/>
              <w:rPr>
                <w:rFonts w:ascii="Arial" w:hAnsi="Arial" w:cs="Arial"/>
                <w:sz w:val="22"/>
              </w:rPr>
            </w:pPr>
            <w:r w:rsidRPr="00B56210">
              <w:rPr>
                <w:rFonts w:ascii="Arial" w:hAnsi="Arial" w:cs="Arial"/>
                <w:sz w:val="22"/>
              </w:rPr>
              <w:t>A. ...</w:t>
            </w:r>
          </w:p>
          <w:p w14:paraId="7C164E5D" w14:textId="77777777" w:rsidR="00B56210" w:rsidRPr="00B56210" w:rsidRDefault="00B56210" w:rsidP="00B56210">
            <w:pPr>
              <w:spacing w:line="240" w:lineRule="auto"/>
              <w:rPr>
                <w:rFonts w:ascii="Arial" w:hAnsi="Arial" w:cs="Arial"/>
                <w:sz w:val="22"/>
              </w:rPr>
            </w:pPr>
            <w:r w:rsidRPr="00B56210">
              <w:rPr>
                <w:rFonts w:ascii="Arial" w:hAnsi="Arial" w:cs="Arial"/>
                <w:sz w:val="22"/>
              </w:rPr>
              <w:t>B. ...</w:t>
            </w:r>
          </w:p>
          <w:p w14:paraId="7ED340F1" w14:textId="41801EBF" w:rsidR="00B56210" w:rsidRPr="00B56210" w:rsidRDefault="00B56210" w:rsidP="00B56210">
            <w:pPr>
              <w:spacing w:line="240" w:lineRule="auto"/>
              <w:rPr>
                <w:rFonts w:ascii="Arial" w:hAnsi="Arial" w:cs="Arial"/>
                <w:sz w:val="22"/>
              </w:rPr>
            </w:pPr>
            <w:r w:rsidRPr="00B56210">
              <w:rPr>
                <w:rFonts w:ascii="Arial" w:hAnsi="Arial" w:cs="Arial"/>
                <w:sz w:val="22"/>
              </w:rPr>
              <w:t>Los organismos a que se refiere el párrafo anterior,</w:t>
            </w:r>
            <w:r w:rsidR="00996710">
              <w:rPr>
                <w:rFonts w:ascii="Arial" w:hAnsi="Arial" w:cs="Arial"/>
                <w:sz w:val="22"/>
              </w:rPr>
              <w:t xml:space="preserve"> </w:t>
            </w:r>
            <w:r w:rsidRPr="00B56210">
              <w:rPr>
                <w:rFonts w:ascii="Arial" w:hAnsi="Arial" w:cs="Arial"/>
                <w:sz w:val="22"/>
              </w:rPr>
              <w:t>formularán recomendaciones públicas, no</w:t>
            </w:r>
            <w:r w:rsidR="00996710">
              <w:rPr>
                <w:rFonts w:ascii="Arial" w:hAnsi="Arial" w:cs="Arial"/>
                <w:sz w:val="22"/>
              </w:rPr>
              <w:t xml:space="preserve"> </w:t>
            </w:r>
            <w:r w:rsidRPr="00B56210">
              <w:rPr>
                <w:rFonts w:ascii="Arial" w:hAnsi="Arial" w:cs="Arial"/>
                <w:sz w:val="22"/>
              </w:rPr>
              <w:t>vinculatorias, denuncias y quejas ante las autoridades</w:t>
            </w:r>
            <w:r w:rsidR="00996710">
              <w:rPr>
                <w:rFonts w:ascii="Arial" w:hAnsi="Arial" w:cs="Arial"/>
                <w:sz w:val="22"/>
              </w:rPr>
              <w:t xml:space="preserve"> </w:t>
            </w:r>
            <w:r w:rsidRPr="00B56210">
              <w:rPr>
                <w:rFonts w:ascii="Arial" w:hAnsi="Arial" w:cs="Arial"/>
                <w:sz w:val="22"/>
              </w:rPr>
              <w:t>respectivas. Todo servidor público está obligado a responder las</w:t>
            </w:r>
            <w:r w:rsidR="00996710">
              <w:rPr>
                <w:rFonts w:ascii="Arial" w:hAnsi="Arial" w:cs="Arial"/>
                <w:sz w:val="22"/>
              </w:rPr>
              <w:t xml:space="preserve"> </w:t>
            </w:r>
            <w:r w:rsidRPr="00B56210">
              <w:rPr>
                <w:rFonts w:ascii="Arial" w:hAnsi="Arial" w:cs="Arial"/>
                <w:sz w:val="22"/>
              </w:rPr>
              <w:t>recomendaciones que les presenten estos organismos. Cuando las</w:t>
            </w:r>
          </w:p>
          <w:p w14:paraId="3077DE08" w14:textId="3B2F6CE4" w:rsidR="00B56210" w:rsidRPr="00B56210" w:rsidRDefault="00B56210" w:rsidP="00B56210">
            <w:pPr>
              <w:spacing w:line="240" w:lineRule="auto"/>
              <w:rPr>
                <w:rFonts w:ascii="Arial" w:hAnsi="Arial" w:cs="Arial"/>
                <w:sz w:val="22"/>
              </w:rPr>
            </w:pPr>
            <w:r w:rsidRPr="00B56210">
              <w:rPr>
                <w:rFonts w:ascii="Arial" w:hAnsi="Arial" w:cs="Arial"/>
                <w:sz w:val="22"/>
              </w:rPr>
              <w:t>recomendaciones emitidas no sean aceptadas o cumplidas por las</w:t>
            </w:r>
            <w:r w:rsidR="00996710">
              <w:rPr>
                <w:rFonts w:ascii="Arial" w:hAnsi="Arial" w:cs="Arial"/>
                <w:sz w:val="22"/>
              </w:rPr>
              <w:t xml:space="preserve"> </w:t>
            </w:r>
            <w:r w:rsidRPr="00B56210">
              <w:rPr>
                <w:rFonts w:ascii="Arial" w:hAnsi="Arial" w:cs="Arial"/>
                <w:sz w:val="22"/>
              </w:rPr>
              <w:t>autoridades o servidores públicos, éstos deberán fundar, motivar y</w:t>
            </w:r>
            <w:r w:rsidR="00996710">
              <w:rPr>
                <w:rFonts w:ascii="Arial" w:hAnsi="Arial" w:cs="Arial"/>
                <w:sz w:val="22"/>
              </w:rPr>
              <w:t xml:space="preserve"> </w:t>
            </w:r>
            <w:r w:rsidRPr="00B56210">
              <w:rPr>
                <w:rFonts w:ascii="Arial" w:hAnsi="Arial" w:cs="Arial"/>
                <w:sz w:val="22"/>
              </w:rPr>
              <w:t>hacer pública su negativa; además, la Cámara de Senadores o en</w:t>
            </w:r>
            <w:r w:rsidR="00996710">
              <w:rPr>
                <w:rFonts w:ascii="Arial" w:hAnsi="Arial" w:cs="Arial"/>
                <w:sz w:val="22"/>
              </w:rPr>
              <w:t xml:space="preserve"> </w:t>
            </w:r>
            <w:r w:rsidRPr="00B56210">
              <w:rPr>
                <w:rFonts w:ascii="Arial" w:hAnsi="Arial" w:cs="Arial"/>
                <w:sz w:val="22"/>
              </w:rPr>
              <w:t>sus recesos la Comisión Permanente, o las legislaturas o entidades</w:t>
            </w:r>
          </w:p>
          <w:p w14:paraId="5C9E47B5" w14:textId="781855CB" w:rsidR="00996710" w:rsidRDefault="00B56210" w:rsidP="00B56210">
            <w:pPr>
              <w:spacing w:line="240" w:lineRule="auto"/>
              <w:rPr>
                <w:rFonts w:ascii="Arial" w:hAnsi="Arial" w:cs="Arial"/>
                <w:sz w:val="22"/>
              </w:rPr>
            </w:pPr>
            <w:r w:rsidRPr="00B56210">
              <w:rPr>
                <w:rFonts w:ascii="Arial" w:hAnsi="Arial" w:cs="Arial"/>
                <w:sz w:val="22"/>
              </w:rPr>
              <w:t>federativas, según corresponda, podrán llamar, a solicitud de estos</w:t>
            </w:r>
            <w:r w:rsidR="00996710">
              <w:rPr>
                <w:rFonts w:ascii="Arial" w:hAnsi="Arial" w:cs="Arial"/>
                <w:sz w:val="22"/>
              </w:rPr>
              <w:t xml:space="preserve"> </w:t>
            </w:r>
            <w:r w:rsidRPr="00B56210">
              <w:rPr>
                <w:rFonts w:ascii="Arial" w:hAnsi="Arial" w:cs="Arial"/>
                <w:sz w:val="22"/>
              </w:rPr>
              <w:t>organismos, a las autoridades o servidores públicos responsables</w:t>
            </w:r>
            <w:r w:rsidR="00996710">
              <w:rPr>
                <w:rFonts w:ascii="Arial" w:hAnsi="Arial" w:cs="Arial"/>
                <w:sz w:val="22"/>
              </w:rPr>
              <w:t xml:space="preserve"> </w:t>
            </w:r>
            <w:r w:rsidRPr="00B56210">
              <w:rPr>
                <w:rFonts w:ascii="Arial" w:hAnsi="Arial" w:cs="Arial"/>
                <w:sz w:val="22"/>
              </w:rPr>
              <w:t>para que comparezcan ante dichos órganos legislativos, a efecto de</w:t>
            </w:r>
            <w:r w:rsidR="00996710">
              <w:rPr>
                <w:rFonts w:ascii="Arial" w:hAnsi="Arial" w:cs="Arial"/>
                <w:sz w:val="22"/>
              </w:rPr>
              <w:t xml:space="preserve"> </w:t>
            </w:r>
            <w:r w:rsidRPr="00B56210">
              <w:rPr>
                <w:rFonts w:ascii="Arial" w:hAnsi="Arial" w:cs="Arial"/>
                <w:sz w:val="22"/>
              </w:rPr>
              <w:t>que expliquen el motivo de su negativa.</w:t>
            </w:r>
          </w:p>
          <w:p w14:paraId="34A375D9" w14:textId="1A024906" w:rsidR="00B56210" w:rsidRPr="00B56210" w:rsidRDefault="00B56210" w:rsidP="00B56210">
            <w:pPr>
              <w:spacing w:line="240" w:lineRule="auto"/>
              <w:rPr>
                <w:rFonts w:ascii="Arial" w:hAnsi="Arial" w:cs="Arial"/>
                <w:sz w:val="22"/>
              </w:rPr>
            </w:pPr>
            <w:r w:rsidRPr="00B56210">
              <w:rPr>
                <w:rFonts w:ascii="Arial" w:hAnsi="Arial" w:cs="Arial"/>
                <w:sz w:val="22"/>
              </w:rPr>
              <w:t>Estos organismos no serán competentes tratándose de</w:t>
            </w:r>
            <w:r w:rsidR="00996710">
              <w:rPr>
                <w:rFonts w:ascii="Arial" w:hAnsi="Arial" w:cs="Arial"/>
                <w:sz w:val="22"/>
              </w:rPr>
              <w:t xml:space="preserve"> </w:t>
            </w:r>
            <w:r w:rsidRPr="00B56210">
              <w:rPr>
                <w:rFonts w:ascii="Arial" w:hAnsi="Arial" w:cs="Arial"/>
                <w:sz w:val="22"/>
              </w:rPr>
              <w:t>asuntos electorales, y jurisdiccionales.</w:t>
            </w:r>
          </w:p>
          <w:p w14:paraId="775ABA91" w14:textId="77777777" w:rsidR="00996710" w:rsidRDefault="00996710" w:rsidP="00B56210">
            <w:pPr>
              <w:spacing w:line="240" w:lineRule="auto"/>
              <w:rPr>
                <w:rFonts w:ascii="Arial" w:hAnsi="Arial" w:cs="Arial"/>
                <w:sz w:val="22"/>
              </w:rPr>
            </w:pPr>
          </w:p>
          <w:p w14:paraId="170FD8D0" w14:textId="77777777" w:rsidR="00996710" w:rsidRDefault="00996710" w:rsidP="00B56210">
            <w:pPr>
              <w:spacing w:line="240" w:lineRule="auto"/>
              <w:rPr>
                <w:rFonts w:ascii="Arial" w:hAnsi="Arial" w:cs="Arial"/>
                <w:sz w:val="22"/>
              </w:rPr>
            </w:pPr>
          </w:p>
          <w:p w14:paraId="76B581A0" w14:textId="77777777" w:rsidR="00996710" w:rsidRDefault="00996710" w:rsidP="00B56210">
            <w:pPr>
              <w:spacing w:line="240" w:lineRule="auto"/>
              <w:rPr>
                <w:rFonts w:ascii="Arial" w:hAnsi="Arial" w:cs="Arial"/>
                <w:sz w:val="22"/>
              </w:rPr>
            </w:pPr>
          </w:p>
          <w:p w14:paraId="7DECDDDF" w14:textId="55FD6FC3" w:rsidR="00B56210" w:rsidRPr="00B56210" w:rsidRDefault="00B56210" w:rsidP="00B56210">
            <w:pPr>
              <w:spacing w:line="240" w:lineRule="auto"/>
              <w:rPr>
                <w:rFonts w:ascii="Arial" w:hAnsi="Arial" w:cs="Arial"/>
                <w:sz w:val="22"/>
              </w:rPr>
            </w:pPr>
            <w:r w:rsidRPr="00B56210">
              <w:rPr>
                <w:rFonts w:ascii="Arial" w:hAnsi="Arial" w:cs="Arial"/>
                <w:sz w:val="22"/>
              </w:rPr>
              <w:t>…</w:t>
            </w:r>
          </w:p>
          <w:p w14:paraId="27027EFC" w14:textId="77777777" w:rsidR="00996710" w:rsidRDefault="00996710" w:rsidP="00B56210">
            <w:pPr>
              <w:spacing w:line="240" w:lineRule="auto"/>
              <w:rPr>
                <w:rFonts w:ascii="Arial" w:hAnsi="Arial" w:cs="Arial"/>
                <w:sz w:val="22"/>
              </w:rPr>
            </w:pPr>
          </w:p>
          <w:p w14:paraId="03089E44" w14:textId="73A54986" w:rsidR="00B56210" w:rsidRPr="00B56210" w:rsidRDefault="00B56210" w:rsidP="00B56210">
            <w:pPr>
              <w:spacing w:line="240" w:lineRule="auto"/>
              <w:rPr>
                <w:rFonts w:ascii="Arial" w:hAnsi="Arial" w:cs="Arial"/>
                <w:sz w:val="22"/>
              </w:rPr>
            </w:pPr>
            <w:r w:rsidRPr="00B56210">
              <w:rPr>
                <w:rFonts w:ascii="Arial" w:hAnsi="Arial" w:cs="Arial"/>
                <w:sz w:val="22"/>
              </w:rPr>
              <w:t>(SE ADICIONA)</w:t>
            </w:r>
          </w:p>
          <w:p w14:paraId="59490A22" w14:textId="798495B8" w:rsidR="00B56210" w:rsidRPr="00B56210" w:rsidRDefault="00B56210" w:rsidP="00B56210">
            <w:pPr>
              <w:spacing w:line="240" w:lineRule="auto"/>
              <w:rPr>
                <w:rFonts w:ascii="Arial" w:hAnsi="Arial" w:cs="Arial"/>
                <w:sz w:val="22"/>
              </w:rPr>
            </w:pPr>
            <w:r w:rsidRPr="00B56210">
              <w:rPr>
                <w:rFonts w:ascii="Arial" w:hAnsi="Arial" w:cs="Arial"/>
                <w:sz w:val="22"/>
              </w:rPr>
              <w:t>Las Constituciones de los Estados y el Estatuto</w:t>
            </w:r>
            <w:r w:rsidR="00996710">
              <w:rPr>
                <w:rFonts w:ascii="Arial" w:hAnsi="Arial" w:cs="Arial"/>
                <w:sz w:val="22"/>
              </w:rPr>
              <w:t xml:space="preserve"> </w:t>
            </w:r>
            <w:r w:rsidRPr="00B56210">
              <w:rPr>
                <w:rFonts w:ascii="Arial" w:hAnsi="Arial" w:cs="Arial"/>
                <w:sz w:val="22"/>
              </w:rPr>
              <w:t>de Gobierno del Distrito Federal establecerán y</w:t>
            </w:r>
            <w:r w:rsidR="00996710">
              <w:rPr>
                <w:rFonts w:ascii="Arial" w:hAnsi="Arial" w:cs="Arial"/>
                <w:sz w:val="22"/>
              </w:rPr>
              <w:t xml:space="preserve"> </w:t>
            </w:r>
            <w:r w:rsidRPr="00B56210">
              <w:rPr>
                <w:rFonts w:ascii="Arial" w:hAnsi="Arial" w:cs="Arial"/>
                <w:sz w:val="22"/>
              </w:rPr>
              <w:t>garantizarán la autonomía de los organismos de</w:t>
            </w:r>
            <w:r w:rsidR="00996710">
              <w:rPr>
                <w:rFonts w:ascii="Arial" w:hAnsi="Arial" w:cs="Arial"/>
                <w:sz w:val="22"/>
              </w:rPr>
              <w:t xml:space="preserve"> </w:t>
            </w:r>
            <w:r w:rsidRPr="00B56210">
              <w:rPr>
                <w:rFonts w:ascii="Arial" w:hAnsi="Arial" w:cs="Arial"/>
                <w:sz w:val="22"/>
              </w:rPr>
              <w:t>protección de los derechos humanos.</w:t>
            </w:r>
          </w:p>
          <w:p w14:paraId="7674A0A1" w14:textId="77777777" w:rsidR="00996710" w:rsidRDefault="00996710" w:rsidP="00B56210">
            <w:pPr>
              <w:spacing w:line="240" w:lineRule="auto"/>
              <w:rPr>
                <w:rFonts w:ascii="Arial" w:hAnsi="Arial" w:cs="Arial"/>
                <w:sz w:val="22"/>
              </w:rPr>
            </w:pPr>
          </w:p>
          <w:p w14:paraId="751E632B" w14:textId="77777777" w:rsidR="00996710" w:rsidRDefault="00996710" w:rsidP="00B56210">
            <w:pPr>
              <w:spacing w:line="240" w:lineRule="auto"/>
              <w:rPr>
                <w:rFonts w:ascii="Arial" w:hAnsi="Arial" w:cs="Arial"/>
                <w:sz w:val="22"/>
              </w:rPr>
            </w:pPr>
          </w:p>
          <w:p w14:paraId="11911F75" w14:textId="77777777" w:rsidR="00996710" w:rsidRDefault="00996710" w:rsidP="00B56210">
            <w:pPr>
              <w:spacing w:line="240" w:lineRule="auto"/>
              <w:rPr>
                <w:rFonts w:ascii="Arial" w:hAnsi="Arial" w:cs="Arial"/>
                <w:sz w:val="22"/>
              </w:rPr>
            </w:pPr>
          </w:p>
          <w:p w14:paraId="0547EC61" w14:textId="77777777" w:rsidR="00996710" w:rsidRDefault="00996710" w:rsidP="00B56210">
            <w:pPr>
              <w:spacing w:line="240" w:lineRule="auto"/>
              <w:rPr>
                <w:rFonts w:ascii="Arial" w:hAnsi="Arial" w:cs="Arial"/>
                <w:sz w:val="22"/>
              </w:rPr>
            </w:pPr>
          </w:p>
          <w:p w14:paraId="53C2DDF8" w14:textId="77777777" w:rsidR="00996710" w:rsidRDefault="00996710" w:rsidP="00B56210">
            <w:pPr>
              <w:spacing w:line="240" w:lineRule="auto"/>
              <w:rPr>
                <w:rFonts w:ascii="Arial" w:hAnsi="Arial" w:cs="Arial"/>
                <w:sz w:val="22"/>
              </w:rPr>
            </w:pPr>
          </w:p>
          <w:p w14:paraId="6C63A517" w14:textId="77777777" w:rsidR="00996710" w:rsidRDefault="00996710" w:rsidP="00B56210">
            <w:pPr>
              <w:spacing w:line="240" w:lineRule="auto"/>
              <w:rPr>
                <w:rFonts w:ascii="Arial" w:hAnsi="Arial" w:cs="Arial"/>
                <w:sz w:val="22"/>
              </w:rPr>
            </w:pPr>
          </w:p>
          <w:p w14:paraId="6EBAEEC9" w14:textId="75CA491C" w:rsidR="00B56210" w:rsidRDefault="00B56210" w:rsidP="00B56210">
            <w:pPr>
              <w:spacing w:line="240" w:lineRule="auto"/>
              <w:rPr>
                <w:rFonts w:ascii="Arial" w:hAnsi="Arial" w:cs="Arial"/>
                <w:sz w:val="22"/>
              </w:rPr>
            </w:pPr>
            <w:r w:rsidRPr="00B56210">
              <w:rPr>
                <w:rFonts w:ascii="Arial" w:hAnsi="Arial" w:cs="Arial"/>
                <w:sz w:val="22"/>
              </w:rPr>
              <w:t>…</w:t>
            </w:r>
          </w:p>
          <w:p w14:paraId="240759E0" w14:textId="77777777" w:rsidR="00996710" w:rsidRDefault="00996710" w:rsidP="00B56210">
            <w:pPr>
              <w:spacing w:line="240" w:lineRule="auto"/>
              <w:rPr>
                <w:rFonts w:ascii="Arial" w:hAnsi="Arial" w:cs="Arial"/>
                <w:sz w:val="22"/>
              </w:rPr>
            </w:pPr>
          </w:p>
          <w:p w14:paraId="78CA1821" w14:textId="77777777" w:rsidR="00996710" w:rsidRDefault="00996710" w:rsidP="00B56210">
            <w:pPr>
              <w:spacing w:line="240" w:lineRule="auto"/>
              <w:rPr>
                <w:rFonts w:ascii="Arial" w:hAnsi="Arial" w:cs="Arial"/>
                <w:sz w:val="22"/>
              </w:rPr>
            </w:pPr>
          </w:p>
          <w:p w14:paraId="0AADE536" w14:textId="77777777" w:rsidR="00996710" w:rsidRDefault="00996710" w:rsidP="00B56210">
            <w:pPr>
              <w:spacing w:line="240" w:lineRule="auto"/>
              <w:rPr>
                <w:rFonts w:ascii="Arial" w:hAnsi="Arial" w:cs="Arial"/>
                <w:sz w:val="22"/>
              </w:rPr>
            </w:pPr>
          </w:p>
          <w:p w14:paraId="29765E14" w14:textId="77777777" w:rsidR="00996710" w:rsidRDefault="00996710" w:rsidP="00B56210">
            <w:pPr>
              <w:spacing w:line="240" w:lineRule="auto"/>
              <w:rPr>
                <w:rFonts w:ascii="Arial" w:hAnsi="Arial" w:cs="Arial"/>
                <w:sz w:val="22"/>
              </w:rPr>
            </w:pPr>
          </w:p>
          <w:p w14:paraId="5C2DCE30" w14:textId="77777777" w:rsidR="00996710" w:rsidRDefault="00996710" w:rsidP="00B56210">
            <w:pPr>
              <w:spacing w:line="240" w:lineRule="auto"/>
              <w:rPr>
                <w:rFonts w:ascii="Arial" w:hAnsi="Arial" w:cs="Arial"/>
                <w:sz w:val="22"/>
              </w:rPr>
            </w:pPr>
          </w:p>
          <w:p w14:paraId="503619A2" w14:textId="77777777" w:rsidR="00996710" w:rsidRDefault="00996710" w:rsidP="00B56210">
            <w:pPr>
              <w:spacing w:line="240" w:lineRule="auto"/>
              <w:rPr>
                <w:rFonts w:ascii="Arial" w:hAnsi="Arial" w:cs="Arial"/>
                <w:sz w:val="22"/>
              </w:rPr>
            </w:pPr>
          </w:p>
          <w:p w14:paraId="0E6940EC" w14:textId="77777777" w:rsidR="00996710" w:rsidRDefault="00996710" w:rsidP="00B56210">
            <w:pPr>
              <w:spacing w:line="240" w:lineRule="auto"/>
              <w:rPr>
                <w:rFonts w:ascii="Arial" w:hAnsi="Arial" w:cs="Arial"/>
                <w:sz w:val="22"/>
              </w:rPr>
            </w:pPr>
          </w:p>
          <w:p w14:paraId="62FFD5C5" w14:textId="77777777" w:rsidR="00996710" w:rsidRDefault="00996710" w:rsidP="00B56210">
            <w:pPr>
              <w:spacing w:line="240" w:lineRule="auto"/>
              <w:rPr>
                <w:rFonts w:ascii="Arial" w:hAnsi="Arial" w:cs="Arial"/>
                <w:sz w:val="22"/>
              </w:rPr>
            </w:pPr>
          </w:p>
          <w:p w14:paraId="4CF60235" w14:textId="77777777" w:rsidR="00996710" w:rsidRDefault="00996710" w:rsidP="00B56210">
            <w:pPr>
              <w:spacing w:line="240" w:lineRule="auto"/>
              <w:rPr>
                <w:rFonts w:ascii="Arial" w:hAnsi="Arial" w:cs="Arial"/>
                <w:sz w:val="22"/>
              </w:rPr>
            </w:pPr>
          </w:p>
          <w:p w14:paraId="12AC7808" w14:textId="77777777" w:rsidR="00996710" w:rsidRDefault="00996710" w:rsidP="00B56210">
            <w:pPr>
              <w:spacing w:line="240" w:lineRule="auto"/>
              <w:rPr>
                <w:rFonts w:ascii="Arial" w:hAnsi="Arial" w:cs="Arial"/>
                <w:sz w:val="22"/>
              </w:rPr>
            </w:pPr>
          </w:p>
          <w:p w14:paraId="066DBA58" w14:textId="77777777" w:rsidR="00996710" w:rsidRDefault="00996710" w:rsidP="00B56210">
            <w:pPr>
              <w:spacing w:line="240" w:lineRule="auto"/>
              <w:rPr>
                <w:rFonts w:ascii="Arial" w:hAnsi="Arial" w:cs="Arial"/>
                <w:sz w:val="22"/>
              </w:rPr>
            </w:pPr>
          </w:p>
          <w:p w14:paraId="21205789" w14:textId="77777777" w:rsidR="00996710" w:rsidRDefault="00996710" w:rsidP="00B56210">
            <w:pPr>
              <w:spacing w:line="240" w:lineRule="auto"/>
              <w:rPr>
                <w:rFonts w:ascii="Arial" w:hAnsi="Arial" w:cs="Arial"/>
                <w:sz w:val="22"/>
              </w:rPr>
            </w:pPr>
          </w:p>
          <w:p w14:paraId="31E8B0C8" w14:textId="77777777" w:rsidR="00996710" w:rsidRDefault="00996710" w:rsidP="00B56210">
            <w:pPr>
              <w:spacing w:line="240" w:lineRule="auto"/>
              <w:rPr>
                <w:rFonts w:ascii="Arial" w:hAnsi="Arial" w:cs="Arial"/>
                <w:sz w:val="22"/>
              </w:rPr>
            </w:pPr>
          </w:p>
          <w:p w14:paraId="1DCFDB92" w14:textId="77777777" w:rsidR="00996710" w:rsidRDefault="00996710" w:rsidP="00B56210">
            <w:pPr>
              <w:spacing w:line="240" w:lineRule="auto"/>
              <w:rPr>
                <w:rFonts w:ascii="Arial" w:hAnsi="Arial" w:cs="Arial"/>
                <w:sz w:val="22"/>
              </w:rPr>
            </w:pPr>
          </w:p>
          <w:p w14:paraId="5D0873EA" w14:textId="77777777" w:rsidR="00996710" w:rsidRDefault="00996710" w:rsidP="00B56210">
            <w:pPr>
              <w:spacing w:line="240" w:lineRule="auto"/>
              <w:rPr>
                <w:rFonts w:ascii="Arial" w:hAnsi="Arial" w:cs="Arial"/>
                <w:sz w:val="22"/>
              </w:rPr>
            </w:pPr>
          </w:p>
          <w:p w14:paraId="2EA99A32" w14:textId="77777777" w:rsidR="00996710" w:rsidRDefault="00996710" w:rsidP="00B56210">
            <w:pPr>
              <w:spacing w:line="240" w:lineRule="auto"/>
              <w:rPr>
                <w:rFonts w:ascii="Arial" w:hAnsi="Arial" w:cs="Arial"/>
                <w:sz w:val="22"/>
              </w:rPr>
            </w:pPr>
          </w:p>
          <w:p w14:paraId="3212CB70" w14:textId="77777777" w:rsidR="00996710" w:rsidRDefault="00996710" w:rsidP="00B56210">
            <w:pPr>
              <w:spacing w:line="240" w:lineRule="auto"/>
              <w:rPr>
                <w:rFonts w:ascii="Arial" w:hAnsi="Arial" w:cs="Arial"/>
                <w:sz w:val="22"/>
              </w:rPr>
            </w:pPr>
          </w:p>
          <w:p w14:paraId="00B3C82B" w14:textId="77777777" w:rsidR="00996710" w:rsidRDefault="00996710" w:rsidP="00B56210">
            <w:pPr>
              <w:spacing w:line="240" w:lineRule="auto"/>
              <w:rPr>
                <w:rFonts w:ascii="Arial" w:hAnsi="Arial" w:cs="Arial"/>
                <w:sz w:val="22"/>
              </w:rPr>
            </w:pPr>
          </w:p>
          <w:p w14:paraId="20E52213" w14:textId="1613626E" w:rsidR="00B56210" w:rsidRPr="00B56210" w:rsidRDefault="00B56210" w:rsidP="00B56210">
            <w:pPr>
              <w:spacing w:line="240" w:lineRule="auto"/>
              <w:rPr>
                <w:rFonts w:ascii="Arial" w:hAnsi="Arial" w:cs="Arial"/>
                <w:sz w:val="22"/>
              </w:rPr>
            </w:pPr>
            <w:r w:rsidRPr="00B56210">
              <w:rPr>
                <w:rFonts w:ascii="Arial" w:hAnsi="Arial" w:cs="Arial"/>
                <w:sz w:val="22"/>
              </w:rPr>
              <w:t>(SE ADICIONA)</w:t>
            </w:r>
          </w:p>
          <w:p w14:paraId="71D95C26" w14:textId="66C79D4A" w:rsidR="00B56210" w:rsidRDefault="00B56210" w:rsidP="00B56210">
            <w:pPr>
              <w:spacing w:line="240" w:lineRule="auto"/>
              <w:rPr>
                <w:rFonts w:ascii="Arial" w:hAnsi="Arial" w:cs="Arial"/>
                <w:sz w:val="22"/>
              </w:rPr>
            </w:pPr>
            <w:r w:rsidRPr="00B56210">
              <w:rPr>
                <w:rFonts w:ascii="Arial" w:hAnsi="Arial" w:cs="Arial"/>
                <w:sz w:val="22"/>
              </w:rPr>
              <w:t>La elección del titular de la presidencia de la Comisión Nacional</w:t>
            </w:r>
            <w:r w:rsidR="00996710">
              <w:rPr>
                <w:rFonts w:ascii="Arial" w:hAnsi="Arial" w:cs="Arial"/>
                <w:sz w:val="22"/>
              </w:rPr>
              <w:t xml:space="preserve"> </w:t>
            </w:r>
            <w:r w:rsidRPr="00B56210">
              <w:rPr>
                <w:rFonts w:ascii="Arial" w:hAnsi="Arial" w:cs="Arial"/>
                <w:sz w:val="22"/>
              </w:rPr>
              <w:t>de los Derechos Humanos, así como de los integrantes del Consejo</w:t>
            </w:r>
            <w:r w:rsidR="00996710">
              <w:rPr>
                <w:rFonts w:ascii="Arial" w:hAnsi="Arial" w:cs="Arial"/>
                <w:sz w:val="22"/>
              </w:rPr>
              <w:t xml:space="preserve"> </w:t>
            </w:r>
            <w:r w:rsidRPr="00B56210">
              <w:rPr>
                <w:rFonts w:ascii="Arial" w:hAnsi="Arial" w:cs="Arial"/>
                <w:sz w:val="22"/>
              </w:rPr>
              <w:t>Consultivo, y de los titulares de los organismos de protección de los</w:t>
            </w:r>
            <w:r w:rsidR="00996710">
              <w:rPr>
                <w:rFonts w:ascii="Arial" w:hAnsi="Arial" w:cs="Arial"/>
                <w:sz w:val="22"/>
              </w:rPr>
              <w:t xml:space="preserve"> </w:t>
            </w:r>
            <w:r w:rsidRPr="00B56210">
              <w:rPr>
                <w:rFonts w:ascii="Arial" w:hAnsi="Arial" w:cs="Arial"/>
                <w:sz w:val="22"/>
              </w:rPr>
              <w:t>derechos humanos de las entidades federativas, se ajustarán a un</w:t>
            </w:r>
            <w:r w:rsidR="00996710">
              <w:rPr>
                <w:rFonts w:ascii="Arial" w:hAnsi="Arial" w:cs="Arial"/>
                <w:sz w:val="22"/>
              </w:rPr>
              <w:t xml:space="preserve"> </w:t>
            </w:r>
            <w:r w:rsidRPr="00B56210">
              <w:rPr>
                <w:rFonts w:ascii="Arial" w:hAnsi="Arial" w:cs="Arial"/>
                <w:sz w:val="22"/>
              </w:rPr>
              <w:t>procedimiento de consulta pública, que deberá ser transparente, en</w:t>
            </w:r>
            <w:r w:rsidR="00996710">
              <w:rPr>
                <w:rFonts w:ascii="Arial" w:hAnsi="Arial" w:cs="Arial"/>
                <w:sz w:val="22"/>
              </w:rPr>
              <w:t xml:space="preserve"> </w:t>
            </w:r>
            <w:r w:rsidRPr="00B56210">
              <w:rPr>
                <w:rFonts w:ascii="Arial" w:hAnsi="Arial" w:cs="Arial"/>
                <w:sz w:val="22"/>
              </w:rPr>
              <w:t>los términos y condiciones que determine la ley.</w:t>
            </w:r>
          </w:p>
          <w:p w14:paraId="3416673C" w14:textId="77777777" w:rsidR="00996710" w:rsidRDefault="00996710" w:rsidP="00B56210">
            <w:pPr>
              <w:spacing w:line="240" w:lineRule="auto"/>
              <w:rPr>
                <w:rFonts w:ascii="Arial" w:hAnsi="Arial" w:cs="Arial"/>
                <w:sz w:val="22"/>
              </w:rPr>
            </w:pPr>
          </w:p>
          <w:p w14:paraId="7664329F" w14:textId="77777777" w:rsidR="00996710" w:rsidRDefault="00996710" w:rsidP="00B56210">
            <w:pPr>
              <w:spacing w:line="240" w:lineRule="auto"/>
              <w:rPr>
                <w:rFonts w:ascii="Arial" w:hAnsi="Arial" w:cs="Arial"/>
                <w:sz w:val="22"/>
              </w:rPr>
            </w:pPr>
          </w:p>
          <w:p w14:paraId="26D38896" w14:textId="77777777" w:rsidR="00996710" w:rsidRDefault="00996710" w:rsidP="00B56210">
            <w:pPr>
              <w:spacing w:line="240" w:lineRule="auto"/>
              <w:rPr>
                <w:rFonts w:ascii="Arial" w:hAnsi="Arial" w:cs="Arial"/>
                <w:sz w:val="22"/>
              </w:rPr>
            </w:pPr>
          </w:p>
          <w:p w14:paraId="2001FAC2" w14:textId="29B2F05A" w:rsidR="00B56210" w:rsidRDefault="00B56210" w:rsidP="00B56210">
            <w:pPr>
              <w:spacing w:line="240" w:lineRule="auto"/>
              <w:rPr>
                <w:rFonts w:ascii="Arial" w:hAnsi="Arial" w:cs="Arial"/>
                <w:sz w:val="22"/>
              </w:rPr>
            </w:pPr>
            <w:r w:rsidRPr="00B56210">
              <w:rPr>
                <w:rFonts w:ascii="Arial" w:hAnsi="Arial" w:cs="Arial"/>
                <w:sz w:val="22"/>
              </w:rPr>
              <w:t>…</w:t>
            </w:r>
          </w:p>
          <w:p w14:paraId="50BB76F3" w14:textId="42CF2257" w:rsidR="00996710" w:rsidRDefault="00996710" w:rsidP="00B56210">
            <w:pPr>
              <w:spacing w:line="240" w:lineRule="auto"/>
              <w:rPr>
                <w:rFonts w:ascii="Arial" w:hAnsi="Arial" w:cs="Arial"/>
                <w:sz w:val="22"/>
              </w:rPr>
            </w:pPr>
          </w:p>
          <w:p w14:paraId="1F654A2F" w14:textId="0BDBBA1B" w:rsidR="00996710" w:rsidRDefault="00996710" w:rsidP="00B56210">
            <w:pPr>
              <w:spacing w:line="240" w:lineRule="auto"/>
              <w:rPr>
                <w:rFonts w:ascii="Arial" w:hAnsi="Arial" w:cs="Arial"/>
                <w:sz w:val="22"/>
              </w:rPr>
            </w:pPr>
          </w:p>
          <w:p w14:paraId="077F46CC" w14:textId="38CBC14C" w:rsidR="00996710" w:rsidRDefault="00996710" w:rsidP="00B56210">
            <w:pPr>
              <w:spacing w:line="240" w:lineRule="auto"/>
              <w:rPr>
                <w:rFonts w:ascii="Arial" w:hAnsi="Arial" w:cs="Arial"/>
                <w:sz w:val="22"/>
              </w:rPr>
            </w:pPr>
          </w:p>
          <w:p w14:paraId="7BC35B7E" w14:textId="77777777" w:rsidR="00996710" w:rsidRPr="00B56210" w:rsidRDefault="00996710" w:rsidP="00B56210">
            <w:pPr>
              <w:spacing w:line="240" w:lineRule="auto"/>
              <w:rPr>
                <w:rFonts w:ascii="Arial" w:hAnsi="Arial" w:cs="Arial"/>
                <w:sz w:val="22"/>
              </w:rPr>
            </w:pPr>
          </w:p>
          <w:p w14:paraId="06FDA3F2" w14:textId="1C2BA029" w:rsidR="00B56210" w:rsidRDefault="00B56210" w:rsidP="00B56210">
            <w:pPr>
              <w:spacing w:line="240" w:lineRule="auto"/>
              <w:rPr>
                <w:rFonts w:ascii="Arial" w:hAnsi="Arial" w:cs="Arial"/>
                <w:sz w:val="22"/>
              </w:rPr>
            </w:pPr>
            <w:r w:rsidRPr="00B56210">
              <w:rPr>
                <w:rFonts w:ascii="Arial" w:hAnsi="Arial" w:cs="Arial"/>
                <w:sz w:val="22"/>
              </w:rPr>
              <w:t>…</w:t>
            </w:r>
          </w:p>
          <w:p w14:paraId="50AC0B2D" w14:textId="7335A5B8" w:rsidR="00996710" w:rsidRDefault="00996710" w:rsidP="00B56210">
            <w:pPr>
              <w:spacing w:line="240" w:lineRule="auto"/>
              <w:rPr>
                <w:rFonts w:ascii="Arial" w:hAnsi="Arial" w:cs="Arial"/>
                <w:sz w:val="22"/>
              </w:rPr>
            </w:pPr>
          </w:p>
          <w:p w14:paraId="6C238505" w14:textId="77777777" w:rsidR="00996710" w:rsidRPr="00B56210" w:rsidRDefault="00996710" w:rsidP="00B56210">
            <w:pPr>
              <w:spacing w:line="240" w:lineRule="auto"/>
              <w:rPr>
                <w:rFonts w:ascii="Arial" w:hAnsi="Arial" w:cs="Arial"/>
                <w:sz w:val="22"/>
              </w:rPr>
            </w:pPr>
          </w:p>
          <w:p w14:paraId="7EA442A2" w14:textId="77777777" w:rsidR="00996710" w:rsidRDefault="00996710" w:rsidP="00B56210">
            <w:pPr>
              <w:spacing w:line="240" w:lineRule="auto"/>
              <w:rPr>
                <w:rFonts w:ascii="Arial" w:hAnsi="Arial" w:cs="Arial"/>
                <w:sz w:val="22"/>
              </w:rPr>
            </w:pPr>
          </w:p>
          <w:p w14:paraId="70E132E6" w14:textId="77777777" w:rsidR="00996710" w:rsidRDefault="00996710" w:rsidP="00B56210">
            <w:pPr>
              <w:spacing w:line="240" w:lineRule="auto"/>
              <w:rPr>
                <w:rFonts w:ascii="Arial" w:hAnsi="Arial" w:cs="Arial"/>
                <w:sz w:val="22"/>
              </w:rPr>
            </w:pPr>
          </w:p>
          <w:p w14:paraId="4B87289F" w14:textId="7E9D3AAE" w:rsidR="00B56210" w:rsidRPr="00B56210" w:rsidRDefault="00B56210" w:rsidP="00B56210">
            <w:pPr>
              <w:spacing w:line="240" w:lineRule="auto"/>
              <w:rPr>
                <w:rFonts w:ascii="Arial" w:hAnsi="Arial" w:cs="Arial"/>
                <w:sz w:val="22"/>
              </w:rPr>
            </w:pPr>
            <w:r w:rsidRPr="00B56210">
              <w:rPr>
                <w:rFonts w:ascii="Arial" w:hAnsi="Arial" w:cs="Arial"/>
                <w:sz w:val="22"/>
              </w:rPr>
              <w:t>(SE ADICIONAN)</w:t>
            </w:r>
          </w:p>
          <w:p w14:paraId="53FFE5EF" w14:textId="081F9B28" w:rsidR="00B56210" w:rsidRPr="00B56210" w:rsidRDefault="00B56210" w:rsidP="00B56210">
            <w:pPr>
              <w:spacing w:line="240" w:lineRule="auto"/>
              <w:rPr>
                <w:rFonts w:ascii="Arial" w:hAnsi="Arial" w:cs="Arial"/>
                <w:sz w:val="22"/>
              </w:rPr>
            </w:pPr>
            <w:r w:rsidRPr="00B56210">
              <w:rPr>
                <w:rFonts w:ascii="Arial" w:hAnsi="Arial" w:cs="Arial"/>
                <w:sz w:val="22"/>
              </w:rPr>
              <w:t>La Comisión Nacional de los Derechos Hum</w:t>
            </w:r>
            <w:r w:rsidR="00996710">
              <w:rPr>
                <w:rFonts w:ascii="Arial" w:hAnsi="Arial" w:cs="Arial"/>
                <w:sz w:val="22"/>
              </w:rPr>
              <w:t>a</w:t>
            </w:r>
            <w:r w:rsidRPr="00B56210">
              <w:rPr>
                <w:rFonts w:ascii="Arial" w:hAnsi="Arial" w:cs="Arial"/>
                <w:sz w:val="22"/>
              </w:rPr>
              <w:t>nos podrá</w:t>
            </w:r>
            <w:r w:rsidR="00996710">
              <w:rPr>
                <w:rFonts w:ascii="Arial" w:hAnsi="Arial" w:cs="Arial"/>
                <w:sz w:val="22"/>
              </w:rPr>
              <w:t xml:space="preserve"> </w:t>
            </w:r>
            <w:r w:rsidRPr="00B56210">
              <w:rPr>
                <w:rFonts w:ascii="Arial" w:hAnsi="Arial" w:cs="Arial"/>
                <w:sz w:val="22"/>
              </w:rPr>
              <w:t>investigar hechos que constituyan violaciones graves de derechos</w:t>
            </w:r>
            <w:r w:rsidR="00996710">
              <w:rPr>
                <w:rFonts w:ascii="Arial" w:hAnsi="Arial" w:cs="Arial"/>
                <w:sz w:val="22"/>
              </w:rPr>
              <w:t xml:space="preserve"> </w:t>
            </w:r>
            <w:r w:rsidRPr="00B56210">
              <w:rPr>
                <w:rFonts w:ascii="Arial" w:hAnsi="Arial" w:cs="Arial"/>
                <w:sz w:val="22"/>
              </w:rPr>
              <w:t>humanos cuando así lo juzgue conveniente o lo pidiere el Ejecutivo</w:t>
            </w:r>
            <w:r w:rsidR="00996710">
              <w:rPr>
                <w:rFonts w:ascii="Arial" w:hAnsi="Arial" w:cs="Arial"/>
                <w:sz w:val="22"/>
              </w:rPr>
              <w:t xml:space="preserve"> </w:t>
            </w:r>
            <w:r w:rsidRPr="00B56210">
              <w:rPr>
                <w:rFonts w:ascii="Arial" w:hAnsi="Arial" w:cs="Arial"/>
                <w:sz w:val="22"/>
              </w:rPr>
              <w:t>Federal, alguna de las Cámaras del Congreso de la Unión, el</w:t>
            </w:r>
            <w:r w:rsidR="00996710">
              <w:rPr>
                <w:rFonts w:ascii="Arial" w:hAnsi="Arial" w:cs="Arial"/>
                <w:sz w:val="22"/>
              </w:rPr>
              <w:t xml:space="preserve"> </w:t>
            </w:r>
            <w:r w:rsidRPr="00B56210">
              <w:rPr>
                <w:rFonts w:ascii="Arial" w:hAnsi="Arial" w:cs="Arial"/>
                <w:sz w:val="22"/>
              </w:rPr>
              <w:t>gobernador de un Estado, el Jefe de Gobierno del Distrito Federal</w:t>
            </w:r>
            <w:r w:rsidR="00996710">
              <w:rPr>
                <w:rFonts w:ascii="Arial" w:hAnsi="Arial" w:cs="Arial"/>
                <w:sz w:val="22"/>
              </w:rPr>
              <w:t xml:space="preserve"> </w:t>
            </w:r>
            <w:r w:rsidRPr="00B56210">
              <w:rPr>
                <w:rFonts w:ascii="Arial" w:hAnsi="Arial" w:cs="Arial"/>
                <w:sz w:val="22"/>
              </w:rPr>
              <w:t>o las legislaturas de las entidades federativas.</w:t>
            </w:r>
          </w:p>
        </w:tc>
        <w:tc>
          <w:tcPr>
            <w:tcW w:w="4332" w:type="dxa"/>
          </w:tcPr>
          <w:p w14:paraId="3DCBF29C" w14:textId="77777777" w:rsidR="00677E2A" w:rsidRPr="00B56210" w:rsidRDefault="00677E2A" w:rsidP="00677E2A">
            <w:pPr>
              <w:spacing w:line="240" w:lineRule="auto"/>
              <w:rPr>
                <w:rFonts w:ascii="Arial" w:hAnsi="Arial" w:cs="Arial"/>
                <w:sz w:val="22"/>
              </w:rPr>
            </w:pPr>
          </w:p>
          <w:p w14:paraId="15BEDF77" w14:textId="362AF602" w:rsidR="00B56210" w:rsidRPr="00B56210" w:rsidRDefault="00B56210" w:rsidP="00B56210">
            <w:pPr>
              <w:spacing w:line="240" w:lineRule="auto"/>
              <w:rPr>
                <w:rFonts w:ascii="Arial" w:hAnsi="Arial" w:cs="Arial"/>
                <w:sz w:val="22"/>
              </w:rPr>
            </w:pPr>
            <w:r w:rsidRPr="00B56210">
              <w:rPr>
                <w:rFonts w:ascii="Arial" w:hAnsi="Arial" w:cs="Arial"/>
                <w:sz w:val="22"/>
              </w:rPr>
              <w:t>Adiciona diversos párrafos, instaurando la obligación</w:t>
            </w:r>
            <w:r w:rsidR="00996710">
              <w:rPr>
                <w:rFonts w:ascii="Arial" w:hAnsi="Arial" w:cs="Arial"/>
                <w:sz w:val="22"/>
              </w:rPr>
              <w:t xml:space="preserve"> </w:t>
            </w:r>
            <w:r w:rsidRPr="00B56210">
              <w:rPr>
                <w:rFonts w:ascii="Arial" w:hAnsi="Arial" w:cs="Arial"/>
                <w:sz w:val="22"/>
              </w:rPr>
              <w:t>para los servidores públicos de responder a las</w:t>
            </w:r>
            <w:r w:rsidR="00996710">
              <w:rPr>
                <w:rFonts w:ascii="Arial" w:hAnsi="Arial" w:cs="Arial"/>
                <w:sz w:val="22"/>
              </w:rPr>
              <w:t xml:space="preserve"> </w:t>
            </w:r>
            <w:r w:rsidRPr="00B56210">
              <w:rPr>
                <w:rFonts w:ascii="Arial" w:hAnsi="Arial" w:cs="Arial"/>
                <w:sz w:val="22"/>
              </w:rPr>
              <w:t>recomendaciones de la CNHD, y en caso de no</w:t>
            </w:r>
            <w:r w:rsidR="00996710">
              <w:rPr>
                <w:rFonts w:ascii="Arial" w:hAnsi="Arial" w:cs="Arial"/>
                <w:sz w:val="22"/>
              </w:rPr>
              <w:t xml:space="preserve"> </w:t>
            </w:r>
            <w:r w:rsidRPr="00B56210">
              <w:rPr>
                <w:rFonts w:ascii="Arial" w:hAnsi="Arial" w:cs="Arial"/>
                <w:sz w:val="22"/>
              </w:rPr>
              <w:t>cumplirlas o aceptarlas deberán fundar y motivar su</w:t>
            </w:r>
            <w:r w:rsidR="00996710">
              <w:rPr>
                <w:rFonts w:ascii="Arial" w:hAnsi="Arial" w:cs="Arial"/>
                <w:sz w:val="22"/>
              </w:rPr>
              <w:t xml:space="preserve"> </w:t>
            </w:r>
            <w:r w:rsidRPr="00B56210">
              <w:rPr>
                <w:rFonts w:ascii="Arial" w:hAnsi="Arial" w:cs="Arial"/>
                <w:sz w:val="22"/>
              </w:rPr>
              <w:t>negativa, pudiendo ser llamados por el Senado o la</w:t>
            </w:r>
            <w:r w:rsidR="00996710">
              <w:rPr>
                <w:rFonts w:ascii="Arial" w:hAnsi="Arial" w:cs="Arial"/>
                <w:sz w:val="22"/>
              </w:rPr>
              <w:t xml:space="preserve"> </w:t>
            </w:r>
            <w:r w:rsidRPr="00B56210">
              <w:rPr>
                <w:rFonts w:ascii="Arial" w:hAnsi="Arial" w:cs="Arial"/>
                <w:sz w:val="22"/>
              </w:rPr>
              <w:t>autoridad legislativa que corresponda a comparecer</w:t>
            </w:r>
            <w:r w:rsidR="00996710">
              <w:rPr>
                <w:rFonts w:ascii="Arial" w:hAnsi="Arial" w:cs="Arial"/>
                <w:sz w:val="22"/>
              </w:rPr>
              <w:t xml:space="preserve"> </w:t>
            </w:r>
            <w:r w:rsidRPr="00B56210">
              <w:rPr>
                <w:rFonts w:ascii="Arial" w:hAnsi="Arial" w:cs="Arial"/>
                <w:sz w:val="22"/>
              </w:rPr>
              <w:t>para dar explicar el motivo de su negativa.</w:t>
            </w:r>
          </w:p>
          <w:p w14:paraId="5C90692F" w14:textId="29098154" w:rsidR="00B56210" w:rsidRPr="00B56210" w:rsidRDefault="00B56210" w:rsidP="00B56210">
            <w:pPr>
              <w:spacing w:line="240" w:lineRule="auto"/>
              <w:rPr>
                <w:rFonts w:ascii="Arial" w:hAnsi="Arial" w:cs="Arial"/>
                <w:sz w:val="22"/>
              </w:rPr>
            </w:pPr>
            <w:r w:rsidRPr="00B56210">
              <w:rPr>
                <w:rFonts w:ascii="Arial" w:hAnsi="Arial" w:cs="Arial"/>
                <w:sz w:val="22"/>
              </w:rPr>
              <w:t>Otorga competencia a la CNDH para conocer de</w:t>
            </w:r>
            <w:r w:rsidR="00996710">
              <w:rPr>
                <w:rFonts w:ascii="Arial" w:hAnsi="Arial" w:cs="Arial"/>
                <w:sz w:val="22"/>
              </w:rPr>
              <w:t xml:space="preserve"> </w:t>
            </w:r>
            <w:r w:rsidRPr="00B56210">
              <w:rPr>
                <w:rFonts w:ascii="Arial" w:hAnsi="Arial" w:cs="Arial"/>
                <w:sz w:val="22"/>
              </w:rPr>
              <w:t>violaciones de derechos humanos en el ámbito laboral.</w:t>
            </w:r>
          </w:p>
          <w:p w14:paraId="7EEDC591" w14:textId="1E48270C" w:rsidR="00B56210" w:rsidRPr="00B56210" w:rsidRDefault="00B56210" w:rsidP="00B56210">
            <w:pPr>
              <w:spacing w:line="240" w:lineRule="auto"/>
              <w:rPr>
                <w:rFonts w:ascii="Arial" w:hAnsi="Arial" w:cs="Arial"/>
                <w:sz w:val="22"/>
              </w:rPr>
            </w:pPr>
            <w:r w:rsidRPr="00B56210">
              <w:rPr>
                <w:rFonts w:ascii="Arial" w:hAnsi="Arial" w:cs="Arial"/>
                <w:sz w:val="22"/>
              </w:rPr>
              <w:t>Reconoce la autonomía de los organismos públicos de</w:t>
            </w:r>
            <w:r w:rsidR="00996710">
              <w:rPr>
                <w:rFonts w:ascii="Arial" w:hAnsi="Arial" w:cs="Arial"/>
                <w:sz w:val="22"/>
              </w:rPr>
              <w:t xml:space="preserve"> </w:t>
            </w:r>
            <w:r w:rsidRPr="00B56210">
              <w:rPr>
                <w:rFonts w:ascii="Arial" w:hAnsi="Arial" w:cs="Arial"/>
                <w:sz w:val="22"/>
              </w:rPr>
              <w:t>derechos humanos locales. Y, para el procedimiento</w:t>
            </w:r>
            <w:r w:rsidR="00996710">
              <w:rPr>
                <w:rFonts w:ascii="Arial" w:hAnsi="Arial" w:cs="Arial"/>
                <w:sz w:val="22"/>
              </w:rPr>
              <w:t xml:space="preserve"> </w:t>
            </w:r>
            <w:r w:rsidRPr="00B56210">
              <w:rPr>
                <w:rFonts w:ascii="Arial" w:hAnsi="Arial" w:cs="Arial"/>
                <w:sz w:val="22"/>
              </w:rPr>
              <w:t>de selección del titular de la CNDH y Consejo</w:t>
            </w:r>
            <w:r w:rsidR="00996710">
              <w:rPr>
                <w:rFonts w:ascii="Arial" w:hAnsi="Arial" w:cs="Arial"/>
                <w:sz w:val="22"/>
              </w:rPr>
              <w:t xml:space="preserve"> </w:t>
            </w:r>
            <w:r w:rsidRPr="00B56210">
              <w:rPr>
                <w:rFonts w:ascii="Arial" w:hAnsi="Arial" w:cs="Arial"/>
                <w:sz w:val="22"/>
              </w:rPr>
              <w:t>Consultivo, deberá realizarse una consulta pública</w:t>
            </w:r>
            <w:r w:rsidR="00996710">
              <w:rPr>
                <w:rFonts w:ascii="Arial" w:hAnsi="Arial" w:cs="Arial"/>
                <w:sz w:val="22"/>
              </w:rPr>
              <w:t xml:space="preserve"> </w:t>
            </w:r>
            <w:r w:rsidRPr="00B56210">
              <w:rPr>
                <w:rFonts w:ascii="Arial" w:hAnsi="Arial" w:cs="Arial"/>
                <w:sz w:val="22"/>
              </w:rPr>
              <w:t>transparente.</w:t>
            </w:r>
          </w:p>
          <w:p w14:paraId="1B24E389" w14:textId="7B26AD8E" w:rsidR="00B56210" w:rsidRPr="00B56210" w:rsidRDefault="00B56210" w:rsidP="00B56210">
            <w:pPr>
              <w:spacing w:line="240" w:lineRule="auto"/>
              <w:rPr>
                <w:rFonts w:ascii="Arial" w:hAnsi="Arial" w:cs="Arial"/>
                <w:sz w:val="22"/>
              </w:rPr>
            </w:pPr>
            <w:r w:rsidRPr="00B56210">
              <w:rPr>
                <w:rFonts w:ascii="Arial" w:hAnsi="Arial" w:cs="Arial"/>
                <w:sz w:val="22"/>
              </w:rPr>
              <w:t>El Consejo Consultivo desahogará el procedimiento</w:t>
            </w:r>
            <w:r w:rsidR="00996710">
              <w:rPr>
                <w:rFonts w:ascii="Arial" w:hAnsi="Arial" w:cs="Arial"/>
                <w:sz w:val="22"/>
              </w:rPr>
              <w:t xml:space="preserve"> </w:t>
            </w:r>
            <w:r w:rsidRPr="00B56210">
              <w:rPr>
                <w:rFonts w:ascii="Arial" w:hAnsi="Arial" w:cs="Arial"/>
                <w:sz w:val="22"/>
              </w:rPr>
              <w:t>de la nueva facultad de investigación por violaciones</w:t>
            </w:r>
            <w:r w:rsidR="00996710">
              <w:rPr>
                <w:rFonts w:ascii="Arial" w:hAnsi="Arial" w:cs="Arial"/>
                <w:sz w:val="22"/>
              </w:rPr>
              <w:t xml:space="preserve"> </w:t>
            </w:r>
            <w:r w:rsidRPr="00B56210">
              <w:rPr>
                <w:rFonts w:ascii="Arial" w:hAnsi="Arial" w:cs="Arial"/>
                <w:sz w:val="22"/>
              </w:rPr>
              <w:t>graves.</w:t>
            </w:r>
          </w:p>
        </w:tc>
      </w:tr>
      <w:tr w:rsidR="004063F8" w14:paraId="10523034" w14:textId="77777777" w:rsidTr="00677E2A">
        <w:tc>
          <w:tcPr>
            <w:tcW w:w="4332" w:type="dxa"/>
          </w:tcPr>
          <w:p w14:paraId="72E4EB18" w14:textId="77777777" w:rsidR="004063F8" w:rsidRPr="00BF67D7" w:rsidRDefault="004063F8" w:rsidP="00677E2A">
            <w:pPr>
              <w:spacing w:line="240" w:lineRule="auto"/>
              <w:rPr>
                <w:rFonts w:ascii="Arial" w:hAnsi="Arial" w:cs="Arial"/>
                <w:sz w:val="22"/>
              </w:rPr>
            </w:pPr>
          </w:p>
          <w:p w14:paraId="4D322D19" w14:textId="6881FA97" w:rsidR="00D82D54" w:rsidRPr="00BF67D7" w:rsidRDefault="00D82D54" w:rsidP="00D82D54">
            <w:pPr>
              <w:spacing w:line="240" w:lineRule="auto"/>
              <w:rPr>
                <w:rFonts w:ascii="Arial" w:hAnsi="Arial" w:cs="Arial"/>
                <w:sz w:val="22"/>
              </w:rPr>
            </w:pPr>
            <w:r w:rsidRPr="00BF67D7">
              <w:rPr>
                <w:rFonts w:ascii="Arial" w:hAnsi="Arial" w:cs="Arial"/>
                <w:sz w:val="22"/>
              </w:rPr>
              <w:t>Artículo 105. La Suprema Corte de Justicia de la</w:t>
            </w:r>
            <w:r w:rsidR="00BF67D7">
              <w:rPr>
                <w:rFonts w:ascii="Arial" w:hAnsi="Arial" w:cs="Arial"/>
                <w:sz w:val="22"/>
              </w:rPr>
              <w:t xml:space="preserve"> </w:t>
            </w:r>
            <w:r w:rsidRPr="00BF67D7">
              <w:rPr>
                <w:rFonts w:ascii="Arial" w:hAnsi="Arial" w:cs="Arial"/>
                <w:sz w:val="22"/>
              </w:rPr>
              <w:t>Nación conocerá, en los términos que señale la ley</w:t>
            </w:r>
            <w:r w:rsidR="00BF67D7">
              <w:rPr>
                <w:rFonts w:ascii="Arial" w:hAnsi="Arial" w:cs="Arial"/>
                <w:sz w:val="22"/>
              </w:rPr>
              <w:t xml:space="preserve"> r</w:t>
            </w:r>
            <w:r w:rsidRPr="00BF67D7">
              <w:rPr>
                <w:rFonts w:ascii="Arial" w:hAnsi="Arial" w:cs="Arial"/>
                <w:sz w:val="22"/>
              </w:rPr>
              <w:t>eglamentaria, de los asuntos siguientes:</w:t>
            </w:r>
          </w:p>
          <w:p w14:paraId="3510C432" w14:textId="5BF8A178" w:rsidR="00D82D54" w:rsidRPr="00BF67D7" w:rsidRDefault="00D82D54" w:rsidP="00D82D54">
            <w:pPr>
              <w:spacing w:line="240" w:lineRule="auto"/>
              <w:rPr>
                <w:rFonts w:ascii="Arial" w:hAnsi="Arial" w:cs="Arial"/>
                <w:sz w:val="22"/>
              </w:rPr>
            </w:pPr>
            <w:r w:rsidRPr="00BF67D7">
              <w:rPr>
                <w:rFonts w:ascii="Arial" w:hAnsi="Arial" w:cs="Arial"/>
                <w:sz w:val="22"/>
              </w:rPr>
              <w:t>I. De las controversias constitucionales que, con</w:t>
            </w:r>
            <w:r w:rsidR="00BF67D7">
              <w:rPr>
                <w:rFonts w:ascii="Arial" w:hAnsi="Arial" w:cs="Arial"/>
                <w:sz w:val="22"/>
              </w:rPr>
              <w:t xml:space="preserve"> </w:t>
            </w:r>
            <w:r w:rsidRPr="00BF67D7">
              <w:rPr>
                <w:rFonts w:ascii="Arial" w:hAnsi="Arial" w:cs="Arial"/>
                <w:sz w:val="22"/>
              </w:rPr>
              <w:t>excepción de las que se refieran a la materia electoral y</w:t>
            </w:r>
            <w:r w:rsidR="00BF67D7">
              <w:rPr>
                <w:rFonts w:ascii="Arial" w:hAnsi="Arial" w:cs="Arial"/>
                <w:sz w:val="22"/>
              </w:rPr>
              <w:t xml:space="preserve"> </w:t>
            </w:r>
            <w:r w:rsidRPr="00BF67D7">
              <w:rPr>
                <w:rFonts w:ascii="Arial" w:hAnsi="Arial" w:cs="Arial"/>
                <w:sz w:val="22"/>
              </w:rPr>
              <w:t>a lo establecido en el artículo 46 de esta Constitución, se</w:t>
            </w:r>
            <w:r w:rsidR="00BF67D7">
              <w:rPr>
                <w:rFonts w:ascii="Arial" w:hAnsi="Arial" w:cs="Arial"/>
                <w:sz w:val="22"/>
              </w:rPr>
              <w:t xml:space="preserve"> </w:t>
            </w:r>
            <w:r w:rsidRPr="00BF67D7">
              <w:rPr>
                <w:rFonts w:ascii="Arial" w:hAnsi="Arial" w:cs="Arial"/>
                <w:sz w:val="22"/>
              </w:rPr>
              <w:t>susciten entre:</w:t>
            </w:r>
          </w:p>
          <w:p w14:paraId="5F438F86" w14:textId="77777777" w:rsidR="00D82D54" w:rsidRPr="00BF67D7" w:rsidRDefault="00D82D54" w:rsidP="00D82D54">
            <w:pPr>
              <w:spacing w:line="240" w:lineRule="auto"/>
              <w:rPr>
                <w:rFonts w:ascii="Arial" w:hAnsi="Arial" w:cs="Arial"/>
                <w:sz w:val="22"/>
              </w:rPr>
            </w:pPr>
            <w:r w:rsidRPr="00BF67D7">
              <w:rPr>
                <w:rFonts w:ascii="Arial" w:hAnsi="Arial" w:cs="Arial"/>
                <w:sz w:val="22"/>
              </w:rPr>
              <w:t>a) a k) …</w:t>
            </w:r>
          </w:p>
          <w:p w14:paraId="03B57927" w14:textId="054A2347" w:rsidR="00D82D54" w:rsidRPr="00BF67D7" w:rsidRDefault="00D82D54" w:rsidP="00D82D54">
            <w:pPr>
              <w:spacing w:line="240" w:lineRule="auto"/>
              <w:rPr>
                <w:rFonts w:ascii="Arial" w:hAnsi="Arial" w:cs="Arial"/>
                <w:sz w:val="22"/>
              </w:rPr>
            </w:pPr>
            <w:r w:rsidRPr="00BF67D7">
              <w:rPr>
                <w:rFonts w:ascii="Arial" w:hAnsi="Arial" w:cs="Arial"/>
                <w:sz w:val="22"/>
              </w:rPr>
              <w:t>II. De las acciones de inconstitucionalidad que tengan</w:t>
            </w:r>
            <w:r w:rsidR="00BF67D7">
              <w:rPr>
                <w:rFonts w:ascii="Arial" w:hAnsi="Arial" w:cs="Arial"/>
                <w:sz w:val="22"/>
              </w:rPr>
              <w:t xml:space="preserve"> </w:t>
            </w:r>
            <w:r w:rsidRPr="00BF67D7">
              <w:rPr>
                <w:rFonts w:ascii="Arial" w:hAnsi="Arial" w:cs="Arial"/>
                <w:sz w:val="22"/>
              </w:rPr>
              <w:t>por objeto plantear la posible contradicción entre una</w:t>
            </w:r>
            <w:r w:rsidR="00BF67D7">
              <w:rPr>
                <w:rFonts w:ascii="Arial" w:hAnsi="Arial" w:cs="Arial"/>
                <w:sz w:val="22"/>
              </w:rPr>
              <w:t xml:space="preserve"> </w:t>
            </w:r>
            <w:r w:rsidRPr="00BF67D7">
              <w:rPr>
                <w:rFonts w:ascii="Arial" w:hAnsi="Arial" w:cs="Arial"/>
                <w:sz w:val="22"/>
              </w:rPr>
              <w:t>norma de carácter general y esta Constitución.</w:t>
            </w:r>
          </w:p>
          <w:p w14:paraId="5E299688" w14:textId="66B0FF75" w:rsidR="00D82D54" w:rsidRPr="00BF67D7" w:rsidRDefault="00D82D54" w:rsidP="00D82D54">
            <w:pPr>
              <w:spacing w:line="240" w:lineRule="auto"/>
              <w:rPr>
                <w:rFonts w:ascii="Arial" w:hAnsi="Arial" w:cs="Arial"/>
                <w:sz w:val="22"/>
              </w:rPr>
            </w:pPr>
            <w:r w:rsidRPr="00BF67D7">
              <w:rPr>
                <w:rFonts w:ascii="Arial" w:hAnsi="Arial" w:cs="Arial"/>
                <w:sz w:val="22"/>
              </w:rPr>
              <w:t>Las acciones de inconstitucionalidad podrán ejercitarse,</w:t>
            </w:r>
            <w:r w:rsidR="00BF67D7">
              <w:rPr>
                <w:rFonts w:ascii="Arial" w:hAnsi="Arial" w:cs="Arial"/>
                <w:sz w:val="22"/>
              </w:rPr>
              <w:t xml:space="preserve"> </w:t>
            </w:r>
            <w:r w:rsidRPr="00BF67D7">
              <w:rPr>
                <w:rFonts w:ascii="Arial" w:hAnsi="Arial" w:cs="Arial"/>
                <w:sz w:val="22"/>
              </w:rPr>
              <w:t>dentro de los treinta días naturales siguientes a la fecha</w:t>
            </w:r>
          </w:p>
          <w:p w14:paraId="7C80CB99" w14:textId="77777777" w:rsidR="00D82D54" w:rsidRPr="00BF67D7" w:rsidRDefault="00D82D54" w:rsidP="00D82D54">
            <w:pPr>
              <w:spacing w:line="240" w:lineRule="auto"/>
              <w:rPr>
                <w:rFonts w:ascii="Arial" w:hAnsi="Arial" w:cs="Arial"/>
                <w:sz w:val="22"/>
              </w:rPr>
            </w:pPr>
            <w:r w:rsidRPr="00BF67D7">
              <w:rPr>
                <w:rFonts w:ascii="Arial" w:hAnsi="Arial" w:cs="Arial"/>
                <w:sz w:val="22"/>
              </w:rPr>
              <w:t>de publicación de la norma, por:</w:t>
            </w:r>
          </w:p>
          <w:p w14:paraId="740FB7DF" w14:textId="77777777" w:rsidR="00D82D54" w:rsidRPr="00BF67D7" w:rsidRDefault="00D82D54" w:rsidP="00D82D54">
            <w:pPr>
              <w:spacing w:line="240" w:lineRule="auto"/>
              <w:rPr>
                <w:rFonts w:ascii="Arial" w:hAnsi="Arial" w:cs="Arial"/>
                <w:sz w:val="22"/>
              </w:rPr>
            </w:pPr>
            <w:r w:rsidRPr="00BF67D7">
              <w:rPr>
                <w:rFonts w:ascii="Arial" w:hAnsi="Arial" w:cs="Arial"/>
                <w:sz w:val="22"/>
              </w:rPr>
              <w:t>a) a f)…</w:t>
            </w:r>
          </w:p>
          <w:p w14:paraId="42204E53" w14:textId="77777777" w:rsidR="00BF67D7" w:rsidRDefault="00D82D54" w:rsidP="00D82D54">
            <w:pPr>
              <w:spacing w:line="240" w:lineRule="auto"/>
              <w:rPr>
                <w:rFonts w:ascii="Arial" w:hAnsi="Arial" w:cs="Arial"/>
                <w:sz w:val="22"/>
              </w:rPr>
            </w:pPr>
            <w:r w:rsidRPr="00BF67D7">
              <w:rPr>
                <w:rFonts w:ascii="Arial" w:hAnsi="Arial" w:cs="Arial"/>
                <w:sz w:val="22"/>
              </w:rPr>
              <w:t>g) La Comisión Nacional de los Derechos Humanos,</w:t>
            </w:r>
            <w:r w:rsidR="00BF67D7">
              <w:rPr>
                <w:rFonts w:ascii="Arial" w:hAnsi="Arial" w:cs="Arial"/>
                <w:sz w:val="22"/>
              </w:rPr>
              <w:t xml:space="preserve"> </w:t>
            </w:r>
            <w:r w:rsidRPr="00BF67D7">
              <w:rPr>
                <w:rFonts w:ascii="Arial" w:hAnsi="Arial" w:cs="Arial"/>
                <w:sz w:val="22"/>
              </w:rPr>
              <w:t>en contra de leyes de carácter federal, estatal y del</w:t>
            </w:r>
            <w:r w:rsidR="00BF67D7">
              <w:rPr>
                <w:rFonts w:ascii="Arial" w:hAnsi="Arial" w:cs="Arial"/>
                <w:sz w:val="22"/>
              </w:rPr>
              <w:t xml:space="preserve"> </w:t>
            </w:r>
            <w:r w:rsidRPr="00BF67D7">
              <w:rPr>
                <w:rFonts w:ascii="Arial" w:hAnsi="Arial" w:cs="Arial"/>
                <w:sz w:val="22"/>
              </w:rPr>
              <w:t>Distrito Federal, así como de tratados internacionales</w:t>
            </w:r>
            <w:r w:rsidR="00BF67D7">
              <w:rPr>
                <w:rFonts w:ascii="Arial" w:hAnsi="Arial" w:cs="Arial"/>
                <w:sz w:val="22"/>
              </w:rPr>
              <w:t xml:space="preserve"> </w:t>
            </w:r>
            <w:r w:rsidRPr="00BF67D7">
              <w:rPr>
                <w:rFonts w:ascii="Arial" w:hAnsi="Arial" w:cs="Arial"/>
                <w:sz w:val="22"/>
              </w:rPr>
              <w:t>celebrados por el Ejecutivo Federal y aprobados por</w:t>
            </w:r>
            <w:r w:rsidR="00BF67D7">
              <w:rPr>
                <w:rFonts w:ascii="Arial" w:hAnsi="Arial" w:cs="Arial"/>
                <w:sz w:val="22"/>
              </w:rPr>
              <w:t xml:space="preserve"> </w:t>
            </w:r>
            <w:r w:rsidRPr="00BF67D7">
              <w:rPr>
                <w:rFonts w:ascii="Arial" w:hAnsi="Arial" w:cs="Arial"/>
                <w:sz w:val="22"/>
              </w:rPr>
              <w:t>el Senado de la República, que vulneren los derechos</w:t>
            </w:r>
            <w:r w:rsidR="00BF67D7">
              <w:rPr>
                <w:rFonts w:ascii="Arial" w:hAnsi="Arial" w:cs="Arial"/>
                <w:sz w:val="22"/>
              </w:rPr>
              <w:t xml:space="preserve"> </w:t>
            </w:r>
            <w:r w:rsidRPr="00BF67D7">
              <w:rPr>
                <w:rFonts w:ascii="Arial" w:hAnsi="Arial" w:cs="Arial"/>
                <w:sz w:val="22"/>
              </w:rPr>
              <w:t>humanos consagrados en esta Constitución.</w:t>
            </w:r>
          </w:p>
          <w:p w14:paraId="0456FB56" w14:textId="1B296A51" w:rsidR="00D82D54" w:rsidRPr="00BF67D7" w:rsidRDefault="00BF67D7" w:rsidP="00D82D54">
            <w:pPr>
              <w:spacing w:line="240" w:lineRule="auto"/>
              <w:rPr>
                <w:rFonts w:ascii="Arial" w:hAnsi="Arial" w:cs="Arial"/>
                <w:sz w:val="22"/>
              </w:rPr>
            </w:pPr>
            <w:r w:rsidRPr="00BF67D7">
              <w:rPr>
                <w:rFonts w:ascii="Arial" w:hAnsi="Arial" w:cs="Arial"/>
                <w:sz w:val="22"/>
              </w:rPr>
              <w:t>Asimismo,</w:t>
            </w:r>
            <w:r>
              <w:rPr>
                <w:rFonts w:ascii="Arial" w:hAnsi="Arial" w:cs="Arial"/>
                <w:sz w:val="22"/>
              </w:rPr>
              <w:t xml:space="preserve"> </w:t>
            </w:r>
            <w:r w:rsidR="00D82D54" w:rsidRPr="00BF67D7">
              <w:rPr>
                <w:rFonts w:ascii="Arial" w:hAnsi="Arial" w:cs="Arial"/>
                <w:sz w:val="22"/>
              </w:rPr>
              <w:t>los organismos de protección de los derechos humanos</w:t>
            </w:r>
            <w:r>
              <w:rPr>
                <w:rFonts w:ascii="Arial" w:hAnsi="Arial" w:cs="Arial"/>
                <w:sz w:val="22"/>
              </w:rPr>
              <w:t xml:space="preserve"> </w:t>
            </w:r>
            <w:r w:rsidR="00D82D54" w:rsidRPr="00BF67D7">
              <w:rPr>
                <w:rFonts w:ascii="Arial" w:hAnsi="Arial" w:cs="Arial"/>
                <w:sz w:val="22"/>
              </w:rPr>
              <w:t>equivalentes en los estados de la República, en contra de</w:t>
            </w:r>
            <w:r>
              <w:rPr>
                <w:rFonts w:ascii="Arial" w:hAnsi="Arial" w:cs="Arial"/>
                <w:sz w:val="22"/>
              </w:rPr>
              <w:t xml:space="preserve"> </w:t>
            </w:r>
            <w:r w:rsidR="00D82D54" w:rsidRPr="00BF67D7">
              <w:rPr>
                <w:rFonts w:ascii="Arial" w:hAnsi="Arial" w:cs="Arial"/>
                <w:sz w:val="22"/>
              </w:rPr>
              <w:t>leyes expedidas por las legislaturas locales y la Comisión</w:t>
            </w:r>
            <w:r>
              <w:rPr>
                <w:rFonts w:ascii="Arial" w:hAnsi="Arial" w:cs="Arial"/>
                <w:sz w:val="22"/>
              </w:rPr>
              <w:t xml:space="preserve"> </w:t>
            </w:r>
            <w:r w:rsidR="00D82D54" w:rsidRPr="00BF67D7">
              <w:rPr>
                <w:rFonts w:ascii="Arial" w:hAnsi="Arial" w:cs="Arial"/>
                <w:sz w:val="22"/>
              </w:rPr>
              <w:t>de Derechos Humanos del Distrito Federal, en contra de</w:t>
            </w:r>
          </w:p>
          <w:p w14:paraId="22860A36" w14:textId="35D23505" w:rsidR="00D82D54" w:rsidRPr="00BF67D7" w:rsidRDefault="00D82D54" w:rsidP="00D82D54">
            <w:pPr>
              <w:spacing w:line="240" w:lineRule="auto"/>
              <w:rPr>
                <w:rFonts w:ascii="Arial" w:hAnsi="Arial" w:cs="Arial"/>
                <w:sz w:val="22"/>
              </w:rPr>
            </w:pPr>
            <w:r w:rsidRPr="00BF67D7">
              <w:rPr>
                <w:rFonts w:ascii="Arial" w:hAnsi="Arial" w:cs="Arial"/>
                <w:sz w:val="22"/>
              </w:rPr>
              <w:t>leyes emitidas por la Asamblea Legislativa del Distrito</w:t>
            </w:r>
            <w:r w:rsidR="00BF67D7">
              <w:rPr>
                <w:rFonts w:ascii="Arial" w:hAnsi="Arial" w:cs="Arial"/>
                <w:sz w:val="22"/>
              </w:rPr>
              <w:t xml:space="preserve"> </w:t>
            </w:r>
            <w:r w:rsidRPr="00BF67D7">
              <w:rPr>
                <w:rFonts w:ascii="Arial" w:hAnsi="Arial" w:cs="Arial"/>
                <w:sz w:val="22"/>
              </w:rPr>
              <w:t>Federal.</w:t>
            </w:r>
          </w:p>
          <w:p w14:paraId="1B53F7B2" w14:textId="0B4273D7" w:rsidR="00D82D54" w:rsidRPr="00BF67D7" w:rsidRDefault="00D82D54" w:rsidP="00D82D54">
            <w:pPr>
              <w:spacing w:line="240" w:lineRule="auto"/>
              <w:rPr>
                <w:rFonts w:ascii="Arial" w:hAnsi="Arial" w:cs="Arial"/>
                <w:sz w:val="22"/>
              </w:rPr>
            </w:pPr>
            <w:r w:rsidRPr="00BF67D7">
              <w:rPr>
                <w:rFonts w:ascii="Arial" w:hAnsi="Arial" w:cs="Arial"/>
                <w:sz w:val="22"/>
              </w:rPr>
              <w:t>…</w:t>
            </w:r>
          </w:p>
        </w:tc>
        <w:tc>
          <w:tcPr>
            <w:tcW w:w="4332" w:type="dxa"/>
          </w:tcPr>
          <w:p w14:paraId="11E120D3" w14:textId="77777777" w:rsidR="004063F8" w:rsidRPr="00BF67D7" w:rsidRDefault="004063F8" w:rsidP="00677E2A">
            <w:pPr>
              <w:spacing w:line="240" w:lineRule="auto"/>
              <w:rPr>
                <w:rFonts w:ascii="Arial" w:hAnsi="Arial" w:cs="Arial"/>
                <w:sz w:val="22"/>
              </w:rPr>
            </w:pPr>
          </w:p>
          <w:p w14:paraId="170C3733" w14:textId="77777777" w:rsidR="00D06D93" w:rsidRPr="00BF67D7" w:rsidRDefault="00D06D93" w:rsidP="00D06D93">
            <w:pPr>
              <w:spacing w:line="240" w:lineRule="auto"/>
              <w:rPr>
                <w:rFonts w:ascii="Arial" w:hAnsi="Arial" w:cs="Arial"/>
                <w:sz w:val="22"/>
              </w:rPr>
            </w:pPr>
            <w:r w:rsidRPr="00BF67D7">
              <w:rPr>
                <w:rFonts w:ascii="Arial" w:hAnsi="Arial" w:cs="Arial"/>
                <w:sz w:val="22"/>
              </w:rPr>
              <w:t>Artículo 105. …</w:t>
            </w:r>
          </w:p>
          <w:p w14:paraId="5A83A525" w14:textId="77777777" w:rsidR="00BF67D7" w:rsidRDefault="00BF67D7" w:rsidP="00D06D93">
            <w:pPr>
              <w:spacing w:line="240" w:lineRule="auto"/>
              <w:rPr>
                <w:rFonts w:ascii="Arial" w:hAnsi="Arial" w:cs="Arial"/>
                <w:sz w:val="22"/>
              </w:rPr>
            </w:pPr>
          </w:p>
          <w:p w14:paraId="08AFBCCE" w14:textId="77777777" w:rsidR="00BF67D7" w:rsidRDefault="00BF67D7" w:rsidP="00D06D93">
            <w:pPr>
              <w:spacing w:line="240" w:lineRule="auto"/>
              <w:rPr>
                <w:rFonts w:ascii="Arial" w:hAnsi="Arial" w:cs="Arial"/>
                <w:sz w:val="22"/>
              </w:rPr>
            </w:pPr>
          </w:p>
          <w:p w14:paraId="4802F658" w14:textId="77777777" w:rsidR="00BF67D7" w:rsidRDefault="00BF67D7" w:rsidP="00D06D93">
            <w:pPr>
              <w:spacing w:line="240" w:lineRule="auto"/>
              <w:rPr>
                <w:rFonts w:ascii="Arial" w:hAnsi="Arial" w:cs="Arial"/>
                <w:sz w:val="22"/>
              </w:rPr>
            </w:pPr>
          </w:p>
          <w:p w14:paraId="4AAE6A62" w14:textId="58EAEFEB" w:rsidR="00D06D93" w:rsidRPr="00BF67D7" w:rsidRDefault="00D06D93" w:rsidP="00D06D93">
            <w:pPr>
              <w:spacing w:line="240" w:lineRule="auto"/>
              <w:rPr>
                <w:rFonts w:ascii="Arial" w:hAnsi="Arial" w:cs="Arial"/>
                <w:sz w:val="22"/>
              </w:rPr>
            </w:pPr>
            <w:r w:rsidRPr="00BF67D7">
              <w:rPr>
                <w:rFonts w:ascii="Arial" w:hAnsi="Arial" w:cs="Arial"/>
                <w:sz w:val="22"/>
              </w:rPr>
              <w:t>I. …</w:t>
            </w:r>
          </w:p>
          <w:p w14:paraId="246B31CB" w14:textId="77777777" w:rsidR="00BF67D7" w:rsidRDefault="00BF67D7" w:rsidP="00D06D93">
            <w:pPr>
              <w:spacing w:line="240" w:lineRule="auto"/>
              <w:rPr>
                <w:rFonts w:ascii="Arial" w:hAnsi="Arial" w:cs="Arial"/>
                <w:sz w:val="22"/>
              </w:rPr>
            </w:pPr>
          </w:p>
          <w:p w14:paraId="2C6AC477" w14:textId="77777777" w:rsidR="00BF67D7" w:rsidRDefault="00BF67D7" w:rsidP="00D06D93">
            <w:pPr>
              <w:spacing w:line="240" w:lineRule="auto"/>
              <w:rPr>
                <w:rFonts w:ascii="Arial" w:hAnsi="Arial" w:cs="Arial"/>
                <w:sz w:val="22"/>
              </w:rPr>
            </w:pPr>
          </w:p>
          <w:p w14:paraId="6E869FF0" w14:textId="77777777" w:rsidR="00BF67D7" w:rsidRDefault="00BF67D7" w:rsidP="00D06D93">
            <w:pPr>
              <w:spacing w:line="240" w:lineRule="auto"/>
              <w:rPr>
                <w:rFonts w:ascii="Arial" w:hAnsi="Arial" w:cs="Arial"/>
                <w:sz w:val="22"/>
              </w:rPr>
            </w:pPr>
          </w:p>
          <w:p w14:paraId="09BFC172" w14:textId="77777777" w:rsidR="00BF67D7" w:rsidRDefault="00BF67D7" w:rsidP="00D06D93">
            <w:pPr>
              <w:spacing w:line="240" w:lineRule="auto"/>
              <w:rPr>
                <w:rFonts w:ascii="Arial" w:hAnsi="Arial" w:cs="Arial"/>
                <w:sz w:val="22"/>
              </w:rPr>
            </w:pPr>
          </w:p>
          <w:p w14:paraId="20340230" w14:textId="2D291712" w:rsidR="00D06D93" w:rsidRPr="00BF67D7" w:rsidRDefault="00D06D93" w:rsidP="00D06D93">
            <w:pPr>
              <w:spacing w:line="240" w:lineRule="auto"/>
              <w:rPr>
                <w:rFonts w:ascii="Arial" w:hAnsi="Arial" w:cs="Arial"/>
                <w:sz w:val="22"/>
              </w:rPr>
            </w:pPr>
            <w:r w:rsidRPr="00BF67D7">
              <w:rPr>
                <w:rFonts w:ascii="Arial" w:hAnsi="Arial" w:cs="Arial"/>
                <w:sz w:val="22"/>
              </w:rPr>
              <w:t>a) a k) …</w:t>
            </w:r>
          </w:p>
          <w:p w14:paraId="0644BFA9" w14:textId="77777777" w:rsidR="00D06D93" w:rsidRPr="00BF67D7" w:rsidRDefault="00D06D93" w:rsidP="00D06D93">
            <w:pPr>
              <w:spacing w:line="240" w:lineRule="auto"/>
              <w:rPr>
                <w:rFonts w:ascii="Arial" w:hAnsi="Arial" w:cs="Arial"/>
                <w:sz w:val="22"/>
              </w:rPr>
            </w:pPr>
            <w:r w:rsidRPr="00BF67D7">
              <w:rPr>
                <w:rFonts w:ascii="Arial" w:hAnsi="Arial" w:cs="Arial"/>
                <w:sz w:val="22"/>
              </w:rPr>
              <w:t>II. …</w:t>
            </w:r>
          </w:p>
          <w:p w14:paraId="1679702B" w14:textId="77777777" w:rsidR="00D06D93" w:rsidRPr="00BF67D7" w:rsidRDefault="00D06D93" w:rsidP="00D06D93">
            <w:pPr>
              <w:spacing w:line="240" w:lineRule="auto"/>
              <w:rPr>
                <w:rFonts w:ascii="Arial" w:hAnsi="Arial" w:cs="Arial"/>
                <w:sz w:val="22"/>
              </w:rPr>
            </w:pPr>
            <w:r w:rsidRPr="00BF67D7">
              <w:rPr>
                <w:rFonts w:ascii="Arial" w:hAnsi="Arial" w:cs="Arial"/>
                <w:sz w:val="22"/>
              </w:rPr>
              <w:t>…</w:t>
            </w:r>
          </w:p>
          <w:p w14:paraId="73338AA5" w14:textId="77777777" w:rsidR="00BF67D7" w:rsidRDefault="00BF67D7" w:rsidP="00D06D93">
            <w:pPr>
              <w:spacing w:line="240" w:lineRule="auto"/>
              <w:rPr>
                <w:rFonts w:ascii="Arial" w:hAnsi="Arial" w:cs="Arial"/>
                <w:sz w:val="22"/>
              </w:rPr>
            </w:pPr>
          </w:p>
          <w:p w14:paraId="03EDD4F5" w14:textId="77777777" w:rsidR="00BF67D7" w:rsidRDefault="00BF67D7" w:rsidP="00D06D93">
            <w:pPr>
              <w:spacing w:line="240" w:lineRule="auto"/>
              <w:rPr>
                <w:rFonts w:ascii="Arial" w:hAnsi="Arial" w:cs="Arial"/>
                <w:sz w:val="22"/>
              </w:rPr>
            </w:pPr>
          </w:p>
          <w:p w14:paraId="2B613B96" w14:textId="77777777" w:rsidR="00BF67D7" w:rsidRDefault="00BF67D7" w:rsidP="00D06D93">
            <w:pPr>
              <w:spacing w:line="240" w:lineRule="auto"/>
              <w:rPr>
                <w:rFonts w:ascii="Arial" w:hAnsi="Arial" w:cs="Arial"/>
                <w:sz w:val="22"/>
              </w:rPr>
            </w:pPr>
          </w:p>
          <w:p w14:paraId="10E055FA" w14:textId="77777777" w:rsidR="00BF67D7" w:rsidRDefault="00BF67D7" w:rsidP="00D06D93">
            <w:pPr>
              <w:spacing w:line="240" w:lineRule="auto"/>
              <w:rPr>
                <w:rFonts w:ascii="Arial" w:hAnsi="Arial" w:cs="Arial"/>
                <w:sz w:val="22"/>
              </w:rPr>
            </w:pPr>
          </w:p>
          <w:p w14:paraId="3C11AA82" w14:textId="77777777" w:rsidR="00BF67D7" w:rsidRDefault="00BF67D7" w:rsidP="00D06D93">
            <w:pPr>
              <w:spacing w:line="240" w:lineRule="auto"/>
              <w:rPr>
                <w:rFonts w:ascii="Arial" w:hAnsi="Arial" w:cs="Arial"/>
                <w:sz w:val="22"/>
              </w:rPr>
            </w:pPr>
          </w:p>
          <w:p w14:paraId="4E790594" w14:textId="77777777" w:rsidR="00BF67D7" w:rsidRDefault="00BF67D7" w:rsidP="00D06D93">
            <w:pPr>
              <w:spacing w:line="240" w:lineRule="auto"/>
              <w:rPr>
                <w:rFonts w:ascii="Arial" w:hAnsi="Arial" w:cs="Arial"/>
                <w:sz w:val="22"/>
              </w:rPr>
            </w:pPr>
          </w:p>
          <w:p w14:paraId="4BD0D6D2" w14:textId="0CC7223C" w:rsidR="00D06D93" w:rsidRPr="00BF67D7" w:rsidRDefault="00D06D93" w:rsidP="00D06D93">
            <w:pPr>
              <w:spacing w:line="240" w:lineRule="auto"/>
              <w:rPr>
                <w:rFonts w:ascii="Arial" w:hAnsi="Arial" w:cs="Arial"/>
                <w:sz w:val="22"/>
              </w:rPr>
            </w:pPr>
            <w:r w:rsidRPr="00BF67D7">
              <w:rPr>
                <w:rFonts w:ascii="Arial" w:hAnsi="Arial" w:cs="Arial"/>
                <w:sz w:val="22"/>
              </w:rPr>
              <w:t>a) a f)…</w:t>
            </w:r>
          </w:p>
          <w:p w14:paraId="5F7CD521" w14:textId="3E9F0491" w:rsidR="00D06D93" w:rsidRPr="00BF67D7" w:rsidRDefault="00D06D93" w:rsidP="00D06D93">
            <w:pPr>
              <w:spacing w:line="240" w:lineRule="auto"/>
              <w:rPr>
                <w:rFonts w:ascii="Arial" w:hAnsi="Arial" w:cs="Arial"/>
                <w:sz w:val="22"/>
              </w:rPr>
            </w:pPr>
            <w:r w:rsidRPr="00BF67D7">
              <w:rPr>
                <w:rFonts w:ascii="Arial" w:hAnsi="Arial" w:cs="Arial"/>
                <w:sz w:val="22"/>
              </w:rPr>
              <w:t>g) La Comisión Nacional de los Derechos Humanos,</w:t>
            </w:r>
            <w:r w:rsidR="00BF67D7">
              <w:rPr>
                <w:rFonts w:ascii="Arial" w:hAnsi="Arial" w:cs="Arial"/>
                <w:sz w:val="22"/>
              </w:rPr>
              <w:t xml:space="preserve"> </w:t>
            </w:r>
            <w:r w:rsidRPr="00BF67D7">
              <w:rPr>
                <w:rFonts w:ascii="Arial" w:hAnsi="Arial" w:cs="Arial"/>
                <w:sz w:val="22"/>
              </w:rPr>
              <w:t>en contra de leyes de carácter federal, estatal y del</w:t>
            </w:r>
            <w:r w:rsidR="00BF67D7">
              <w:rPr>
                <w:rFonts w:ascii="Arial" w:hAnsi="Arial" w:cs="Arial"/>
                <w:sz w:val="22"/>
              </w:rPr>
              <w:t xml:space="preserve"> </w:t>
            </w:r>
            <w:r w:rsidRPr="00BF67D7">
              <w:rPr>
                <w:rFonts w:ascii="Arial" w:hAnsi="Arial" w:cs="Arial"/>
                <w:sz w:val="22"/>
              </w:rPr>
              <w:t>Distrito Federal, así como de tratados internacionales</w:t>
            </w:r>
            <w:r w:rsidR="00BF67D7">
              <w:rPr>
                <w:rFonts w:ascii="Arial" w:hAnsi="Arial" w:cs="Arial"/>
                <w:sz w:val="22"/>
              </w:rPr>
              <w:t xml:space="preserve"> </w:t>
            </w:r>
            <w:r w:rsidRPr="00BF67D7">
              <w:rPr>
                <w:rFonts w:ascii="Arial" w:hAnsi="Arial" w:cs="Arial"/>
                <w:sz w:val="22"/>
              </w:rPr>
              <w:t>celebrados por el Ejecutivo Federal y aprobados por</w:t>
            </w:r>
            <w:r w:rsidR="00BF67D7">
              <w:rPr>
                <w:rFonts w:ascii="Arial" w:hAnsi="Arial" w:cs="Arial"/>
                <w:sz w:val="22"/>
              </w:rPr>
              <w:t xml:space="preserve"> </w:t>
            </w:r>
            <w:r w:rsidRPr="00BF67D7">
              <w:rPr>
                <w:rFonts w:ascii="Arial" w:hAnsi="Arial" w:cs="Arial"/>
                <w:sz w:val="22"/>
              </w:rPr>
              <w:t>el Senado de la República, que vulneren los derechos</w:t>
            </w:r>
            <w:r w:rsidR="00BF67D7">
              <w:rPr>
                <w:rFonts w:ascii="Arial" w:hAnsi="Arial" w:cs="Arial"/>
                <w:sz w:val="22"/>
              </w:rPr>
              <w:t xml:space="preserve"> </w:t>
            </w:r>
            <w:r w:rsidRPr="00BF67D7">
              <w:rPr>
                <w:rFonts w:ascii="Arial" w:hAnsi="Arial" w:cs="Arial"/>
                <w:sz w:val="22"/>
              </w:rPr>
              <w:t>humanos consagrados en esta Constitución y en los</w:t>
            </w:r>
          </w:p>
          <w:p w14:paraId="4E2E3935" w14:textId="471C8BE2" w:rsidR="00D06D93" w:rsidRPr="00BF67D7" w:rsidRDefault="00D06D93" w:rsidP="00D06D93">
            <w:pPr>
              <w:spacing w:line="240" w:lineRule="auto"/>
              <w:rPr>
                <w:rFonts w:ascii="Arial" w:hAnsi="Arial" w:cs="Arial"/>
                <w:sz w:val="22"/>
              </w:rPr>
            </w:pPr>
            <w:r w:rsidRPr="00BF67D7">
              <w:rPr>
                <w:rFonts w:ascii="Arial" w:hAnsi="Arial" w:cs="Arial"/>
                <w:sz w:val="22"/>
              </w:rPr>
              <w:t>tratados internacionales de los que México sea parte. Asimismo,</w:t>
            </w:r>
            <w:r w:rsidR="00BF67D7">
              <w:rPr>
                <w:rFonts w:ascii="Arial" w:hAnsi="Arial" w:cs="Arial"/>
                <w:sz w:val="22"/>
              </w:rPr>
              <w:t xml:space="preserve"> </w:t>
            </w:r>
            <w:r w:rsidRPr="00BF67D7">
              <w:rPr>
                <w:rFonts w:ascii="Arial" w:hAnsi="Arial" w:cs="Arial"/>
                <w:sz w:val="22"/>
              </w:rPr>
              <w:t>los organismos de protección de los derechos humanos</w:t>
            </w:r>
            <w:r w:rsidR="00BF67D7">
              <w:rPr>
                <w:rFonts w:ascii="Arial" w:hAnsi="Arial" w:cs="Arial"/>
                <w:sz w:val="22"/>
              </w:rPr>
              <w:t xml:space="preserve"> </w:t>
            </w:r>
            <w:r w:rsidRPr="00BF67D7">
              <w:rPr>
                <w:rFonts w:ascii="Arial" w:hAnsi="Arial" w:cs="Arial"/>
                <w:sz w:val="22"/>
              </w:rPr>
              <w:t>equivalentes en los estados de la</w:t>
            </w:r>
            <w:r w:rsidR="00BF67D7">
              <w:rPr>
                <w:rFonts w:ascii="Arial" w:hAnsi="Arial" w:cs="Arial"/>
                <w:sz w:val="22"/>
              </w:rPr>
              <w:t xml:space="preserve"> </w:t>
            </w:r>
            <w:r w:rsidRPr="00BF67D7">
              <w:rPr>
                <w:rFonts w:ascii="Arial" w:hAnsi="Arial" w:cs="Arial"/>
                <w:sz w:val="22"/>
              </w:rPr>
              <w:t>República, en contra de</w:t>
            </w:r>
            <w:r w:rsidR="00BF67D7">
              <w:rPr>
                <w:rFonts w:ascii="Arial" w:hAnsi="Arial" w:cs="Arial"/>
                <w:sz w:val="22"/>
              </w:rPr>
              <w:t xml:space="preserve"> </w:t>
            </w:r>
            <w:r w:rsidRPr="00BF67D7">
              <w:rPr>
                <w:rFonts w:ascii="Arial" w:hAnsi="Arial" w:cs="Arial"/>
                <w:sz w:val="22"/>
              </w:rPr>
              <w:t>leyes expedidas por las legislaturas locales y la Comisión de</w:t>
            </w:r>
            <w:r w:rsidR="00BF67D7">
              <w:rPr>
                <w:rFonts w:ascii="Arial" w:hAnsi="Arial" w:cs="Arial"/>
                <w:sz w:val="22"/>
              </w:rPr>
              <w:t xml:space="preserve"> </w:t>
            </w:r>
            <w:r w:rsidRPr="00BF67D7">
              <w:rPr>
                <w:rFonts w:ascii="Arial" w:hAnsi="Arial" w:cs="Arial"/>
                <w:sz w:val="22"/>
              </w:rPr>
              <w:t>Derechos Humanos del Distrito Federal, en contra de leyes</w:t>
            </w:r>
            <w:r w:rsidR="00BF67D7">
              <w:rPr>
                <w:rFonts w:ascii="Arial" w:hAnsi="Arial" w:cs="Arial"/>
                <w:sz w:val="22"/>
              </w:rPr>
              <w:t xml:space="preserve"> </w:t>
            </w:r>
            <w:r w:rsidRPr="00BF67D7">
              <w:rPr>
                <w:rFonts w:ascii="Arial" w:hAnsi="Arial" w:cs="Arial"/>
                <w:sz w:val="22"/>
              </w:rPr>
              <w:t>emitidas por la Asamblea Legislativa del Distrito Federal.</w:t>
            </w:r>
          </w:p>
          <w:p w14:paraId="7F521F42" w14:textId="5E5581D1" w:rsidR="00D06D93" w:rsidRPr="00BF67D7" w:rsidRDefault="00D06D93" w:rsidP="00D06D93">
            <w:pPr>
              <w:spacing w:line="240" w:lineRule="auto"/>
              <w:rPr>
                <w:rFonts w:ascii="Arial" w:hAnsi="Arial" w:cs="Arial"/>
                <w:sz w:val="22"/>
              </w:rPr>
            </w:pPr>
            <w:r w:rsidRPr="00BF67D7">
              <w:rPr>
                <w:rFonts w:ascii="Arial" w:hAnsi="Arial" w:cs="Arial"/>
                <w:sz w:val="22"/>
              </w:rPr>
              <w:t>…</w:t>
            </w:r>
          </w:p>
        </w:tc>
        <w:tc>
          <w:tcPr>
            <w:tcW w:w="4332" w:type="dxa"/>
          </w:tcPr>
          <w:p w14:paraId="78C35B33" w14:textId="77777777" w:rsidR="004063F8" w:rsidRPr="00BF67D7" w:rsidRDefault="004063F8" w:rsidP="00677E2A">
            <w:pPr>
              <w:spacing w:line="240" w:lineRule="auto"/>
              <w:rPr>
                <w:rFonts w:ascii="Arial" w:hAnsi="Arial" w:cs="Arial"/>
                <w:sz w:val="22"/>
              </w:rPr>
            </w:pPr>
          </w:p>
          <w:p w14:paraId="171E8E88" w14:textId="77777777" w:rsidR="00D06D93" w:rsidRPr="00BF67D7" w:rsidRDefault="00D06D93" w:rsidP="00D06D93">
            <w:pPr>
              <w:spacing w:line="240" w:lineRule="auto"/>
              <w:rPr>
                <w:rFonts w:ascii="Arial" w:hAnsi="Arial" w:cs="Arial"/>
                <w:sz w:val="22"/>
              </w:rPr>
            </w:pPr>
            <w:r w:rsidRPr="00BF67D7">
              <w:rPr>
                <w:rFonts w:ascii="Arial" w:hAnsi="Arial" w:cs="Arial"/>
                <w:sz w:val="22"/>
              </w:rPr>
              <w:t>Reforma el inciso g) de la fracción II</w:t>
            </w:r>
          </w:p>
          <w:p w14:paraId="0A4EC0D7" w14:textId="77777777" w:rsidR="00D06D93" w:rsidRPr="00BF67D7" w:rsidRDefault="00D06D93" w:rsidP="00D06D93">
            <w:pPr>
              <w:spacing w:line="240" w:lineRule="auto"/>
              <w:rPr>
                <w:rFonts w:ascii="Arial" w:hAnsi="Arial" w:cs="Arial"/>
                <w:sz w:val="22"/>
              </w:rPr>
            </w:pPr>
            <w:r w:rsidRPr="00BF67D7">
              <w:rPr>
                <w:rFonts w:ascii="Arial" w:hAnsi="Arial" w:cs="Arial"/>
                <w:sz w:val="22"/>
              </w:rPr>
              <w:t>del artículo 105, con lo que se concede</w:t>
            </w:r>
          </w:p>
          <w:p w14:paraId="0A48ABE2" w14:textId="77777777" w:rsidR="00D06D93" w:rsidRPr="00BF67D7" w:rsidRDefault="00D06D93" w:rsidP="00D06D93">
            <w:pPr>
              <w:spacing w:line="240" w:lineRule="auto"/>
              <w:rPr>
                <w:rFonts w:ascii="Arial" w:hAnsi="Arial" w:cs="Arial"/>
                <w:sz w:val="22"/>
              </w:rPr>
            </w:pPr>
            <w:r w:rsidRPr="00BF67D7">
              <w:rPr>
                <w:rFonts w:ascii="Arial" w:hAnsi="Arial" w:cs="Arial"/>
                <w:sz w:val="22"/>
              </w:rPr>
              <w:t>legitimación activa a la CNDH para ejercitar</w:t>
            </w:r>
          </w:p>
          <w:p w14:paraId="20F6C449" w14:textId="77777777" w:rsidR="00D06D93" w:rsidRPr="00BF67D7" w:rsidRDefault="00D06D93" w:rsidP="00D06D93">
            <w:pPr>
              <w:spacing w:line="240" w:lineRule="auto"/>
              <w:rPr>
                <w:rFonts w:ascii="Arial" w:hAnsi="Arial" w:cs="Arial"/>
                <w:sz w:val="22"/>
              </w:rPr>
            </w:pPr>
            <w:r w:rsidRPr="00BF67D7">
              <w:rPr>
                <w:rFonts w:ascii="Arial" w:hAnsi="Arial" w:cs="Arial"/>
                <w:sz w:val="22"/>
              </w:rPr>
              <w:t>acciones de inconstitucionalidad contra leyes</w:t>
            </w:r>
          </w:p>
          <w:p w14:paraId="35D4ED6D" w14:textId="77777777" w:rsidR="00D06D93" w:rsidRPr="00BF67D7" w:rsidRDefault="00D06D93" w:rsidP="00D06D93">
            <w:pPr>
              <w:spacing w:line="240" w:lineRule="auto"/>
              <w:rPr>
                <w:rFonts w:ascii="Arial" w:hAnsi="Arial" w:cs="Arial"/>
                <w:sz w:val="22"/>
              </w:rPr>
            </w:pPr>
            <w:r w:rsidRPr="00BF67D7">
              <w:rPr>
                <w:rFonts w:ascii="Arial" w:hAnsi="Arial" w:cs="Arial"/>
                <w:sz w:val="22"/>
              </w:rPr>
              <w:t>federales, estatales y del DF que vulneren</w:t>
            </w:r>
          </w:p>
          <w:p w14:paraId="44A53E52" w14:textId="77777777" w:rsidR="00D06D93" w:rsidRPr="00BF67D7" w:rsidRDefault="00D06D93" w:rsidP="00D06D93">
            <w:pPr>
              <w:spacing w:line="240" w:lineRule="auto"/>
              <w:rPr>
                <w:rFonts w:ascii="Arial" w:hAnsi="Arial" w:cs="Arial"/>
                <w:sz w:val="22"/>
              </w:rPr>
            </w:pPr>
            <w:r w:rsidRPr="00BF67D7">
              <w:rPr>
                <w:rFonts w:ascii="Arial" w:hAnsi="Arial" w:cs="Arial"/>
                <w:sz w:val="22"/>
              </w:rPr>
              <w:t>derechos humanos reconocidos en tratados</w:t>
            </w:r>
          </w:p>
          <w:p w14:paraId="1254B3D2" w14:textId="77777777" w:rsidR="00D06D93" w:rsidRPr="00BF67D7" w:rsidRDefault="00D06D93" w:rsidP="00D06D93">
            <w:pPr>
              <w:spacing w:line="240" w:lineRule="auto"/>
              <w:rPr>
                <w:rFonts w:ascii="Arial" w:hAnsi="Arial" w:cs="Arial"/>
                <w:sz w:val="22"/>
              </w:rPr>
            </w:pPr>
            <w:r w:rsidRPr="00BF67D7">
              <w:rPr>
                <w:rFonts w:ascii="Arial" w:hAnsi="Arial" w:cs="Arial"/>
                <w:sz w:val="22"/>
              </w:rPr>
              <w:t>internacionales signados y ratificados por el</w:t>
            </w:r>
          </w:p>
          <w:p w14:paraId="0C861EA4" w14:textId="56834592" w:rsidR="00D06D93" w:rsidRPr="00BF67D7" w:rsidRDefault="00D06D93" w:rsidP="00D06D93">
            <w:pPr>
              <w:spacing w:line="240" w:lineRule="auto"/>
              <w:rPr>
                <w:rFonts w:ascii="Arial" w:hAnsi="Arial" w:cs="Arial"/>
                <w:sz w:val="22"/>
              </w:rPr>
            </w:pPr>
            <w:r w:rsidRPr="00BF67D7">
              <w:rPr>
                <w:rFonts w:ascii="Arial" w:hAnsi="Arial" w:cs="Arial"/>
                <w:sz w:val="22"/>
              </w:rPr>
              <w:t>Estado mexicano.</w:t>
            </w:r>
          </w:p>
        </w:tc>
      </w:tr>
      <w:tr w:rsidR="004063F8" w14:paraId="20DB44AD" w14:textId="77777777" w:rsidTr="00677E2A">
        <w:tc>
          <w:tcPr>
            <w:tcW w:w="4332" w:type="dxa"/>
          </w:tcPr>
          <w:p w14:paraId="2BBCE7EE" w14:textId="77777777" w:rsidR="004063F8" w:rsidRPr="00677E2A" w:rsidRDefault="004063F8" w:rsidP="00677E2A">
            <w:pPr>
              <w:spacing w:line="240" w:lineRule="auto"/>
              <w:rPr>
                <w:rFonts w:ascii="Arial" w:hAnsi="Arial" w:cs="Arial"/>
                <w:sz w:val="22"/>
                <w:u w:val="single"/>
              </w:rPr>
            </w:pPr>
          </w:p>
        </w:tc>
        <w:tc>
          <w:tcPr>
            <w:tcW w:w="4332" w:type="dxa"/>
          </w:tcPr>
          <w:p w14:paraId="215A8A47" w14:textId="77777777" w:rsidR="004063F8" w:rsidRPr="00BF67D7" w:rsidRDefault="004063F8" w:rsidP="00677E2A">
            <w:pPr>
              <w:spacing w:line="240" w:lineRule="auto"/>
              <w:rPr>
                <w:rFonts w:ascii="Arial" w:hAnsi="Arial" w:cs="Arial"/>
                <w:sz w:val="22"/>
              </w:rPr>
            </w:pPr>
          </w:p>
          <w:p w14:paraId="5BA286B8" w14:textId="3B585556" w:rsidR="00BF67D7" w:rsidRDefault="00BF67D7" w:rsidP="00BF67D7">
            <w:pPr>
              <w:spacing w:line="240" w:lineRule="auto"/>
              <w:rPr>
                <w:rFonts w:ascii="Arial" w:hAnsi="Arial" w:cs="Arial"/>
                <w:sz w:val="22"/>
              </w:rPr>
            </w:pPr>
            <w:r w:rsidRPr="00BF67D7">
              <w:rPr>
                <w:rFonts w:ascii="Arial" w:hAnsi="Arial" w:cs="Arial"/>
                <w:sz w:val="22"/>
              </w:rPr>
              <w:t>TRANSITORIOS</w:t>
            </w:r>
          </w:p>
          <w:p w14:paraId="46CEA367" w14:textId="77777777" w:rsidR="00BF67D7" w:rsidRPr="00BF67D7" w:rsidRDefault="00BF67D7" w:rsidP="00BF67D7">
            <w:pPr>
              <w:spacing w:line="240" w:lineRule="auto"/>
              <w:rPr>
                <w:rFonts w:ascii="Arial" w:hAnsi="Arial" w:cs="Arial"/>
                <w:sz w:val="22"/>
              </w:rPr>
            </w:pPr>
          </w:p>
          <w:p w14:paraId="483B9ABE" w14:textId="20DDC8AE" w:rsidR="00BF67D7" w:rsidRPr="00BF67D7" w:rsidRDefault="00BF67D7" w:rsidP="00BF67D7">
            <w:pPr>
              <w:spacing w:line="240" w:lineRule="auto"/>
              <w:rPr>
                <w:rFonts w:ascii="Arial" w:hAnsi="Arial" w:cs="Arial"/>
                <w:sz w:val="22"/>
              </w:rPr>
            </w:pPr>
            <w:r w:rsidRPr="00BF67D7">
              <w:rPr>
                <w:rFonts w:ascii="Arial" w:hAnsi="Arial" w:cs="Arial"/>
                <w:sz w:val="22"/>
              </w:rPr>
              <w:t>Primero. El presente decreto entrará en vigor al día</w:t>
            </w:r>
            <w:r>
              <w:rPr>
                <w:rFonts w:ascii="Arial" w:hAnsi="Arial" w:cs="Arial"/>
                <w:sz w:val="22"/>
              </w:rPr>
              <w:t xml:space="preserve"> </w:t>
            </w:r>
            <w:r w:rsidRPr="00BF67D7">
              <w:rPr>
                <w:rFonts w:ascii="Arial" w:hAnsi="Arial" w:cs="Arial"/>
                <w:sz w:val="22"/>
              </w:rPr>
              <w:t>siguiente al de su publicación en el Diario Oficial de la</w:t>
            </w:r>
            <w:r>
              <w:rPr>
                <w:rFonts w:ascii="Arial" w:hAnsi="Arial" w:cs="Arial"/>
                <w:sz w:val="22"/>
              </w:rPr>
              <w:t xml:space="preserve"> </w:t>
            </w:r>
            <w:r w:rsidRPr="00BF67D7">
              <w:rPr>
                <w:rFonts w:ascii="Arial" w:hAnsi="Arial" w:cs="Arial"/>
                <w:sz w:val="22"/>
              </w:rPr>
              <w:t>Federación.</w:t>
            </w:r>
          </w:p>
          <w:p w14:paraId="4835CF6B" w14:textId="53DFE55A" w:rsidR="00BF67D7" w:rsidRPr="00BF67D7" w:rsidRDefault="00BF67D7" w:rsidP="00BF67D7">
            <w:pPr>
              <w:spacing w:line="240" w:lineRule="auto"/>
              <w:rPr>
                <w:rFonts w:ascii="Arial" w:hAnsi="Arial" w:cs="Arial"/>
                <w:sz w:val="22"/>
              </w:rPr>
            </w:pPr>
            <w:r w:rsidRPr="00BF67D7">
              <w:rPr>
                <w:rFonts w:ascii="Arial" w:hAnsi="Arial" w:cs="Arial"/>
                <w:sz w:val="22"/>
              </w:rPr>
              <w:t>Segundo. La ley a que se refiere el tercer párrafo del</w:t>
            </w:r>
            <w:r>
              <w:rPr>
                <w:rFonts w:ascii="Arial" w:hAnsi="Arial" w:cs="Arial"/>
                <w:sz w:val="22"/>
              </w:rPr>
              <w:t xml:space="preserve"> </w:t>
            </w:r>
            <w:r w:rsidRPr="00BF67D7">
              <w:rPr>
                <w:rFonts w:ascii="Arial" w:hAnsi="Arial" w:cs="Arial"/>
                <w:sz w:val="22"/>
              </w:rPr>
              <w:t>artículo 1o. constitucional sobre reparación deberá ser</w:t>
            </w:r>
            <w:r>
              <w:rPr>
                <w:rFonts w:ascii="Arial" w:hAnsi="Arial" w:cs="Arial"/>
                <w:sz w:val="22"/>
              </w:rPr>
              <w:t xml:space="preserve"> </w:t>
            </w:r>
            <w:r w:rsidRPr="00BF67D7">
              <w:rPr>
                <w:rFonts w:ascii="Arial" w:hAnsi="Arial" w:cs="Arial"/>
                <w:sz w:val="22"/>
              </w:rPr>
              <w:t>expedida en un plazo máximo de un año contado a</w:t>
            </w:r>
            <w:r>
              <w:rPr>
                <w:rFonts w:ascii="Arial" w:hAnsi="Arial" w:cs="Arial"/>
                <w:sz w:val="22"/>
              </w:rPr>
              <w:t xml:space="preserve"> </w:t>
            </w:r>
            <w:r w:rsidRPr="00BF67D7">
              <w:rPr>
                <w:rFonts w:ascii="Arial" w:hAnsi="Arial" w:cs="Arial"/>
                <w:sz w:val="22"/>
              </w:rPr>
              <w:t>partir de la entrada en vigor del presente</w:t>
            </w:r>
            <w:r>
              <w:rPr>
                <w:rFonts w:ascii="Arial" w:hAnsi="Arial" w:cs="Arial"/>
                <w:sz w:val="22"/>
              </w:rPr>
              <w:t xml:space="preserve"> </w:t>
            </w:r>
            <w:r w:rsidRPr="00BF67D7">
              <w:rPr>
                <w:rFonts w:ascii="Arial" w:hAnsi="Arial" w:cs="Arial"/>
                <w:sz w:val="22"/>
              </w:rPr>
              <w:t>decreto.</w:t>
            </w:r>
          </w:p>
          <w:p w14:paraId="635F9900" w14:textId="737DBC38" w:rsidR="00BF67D7" w:rsidRPr="00BF67D7" w:rsidRDefault="00BF67D7" w:rsidP="00BF67D7">
            <w:pPr>
              <w:spacing w:line="240" w:lineRule="auto"/>
              <w:rPr>
                <w:rFonts w:ascii="Arial" w:hAnsi="Arial" w:cs="Arial"/>
                <w:sz w:val="22"/>
              </w:rPr>
            </w:pPr>
            <w:r w:rsidRPr="00BF67D7">
              <w:rPr>
                <w:rFonts w:ascii="Arial" w:hAnsi="Arial" w:cs="Arial"/>
                <w:sz w:val="22"/>
              </w:rPr>
              <w:t>Tercero. La ley a que se refiere el artículo 11</w:t>
            </w:r>
            <w:r>
              <w:rPr>
                <w:rFonts w:ascii="Arial" w:hAnsi="Arial" w:cs="Arial"/>
                <w:sz w:val="22"/>
              </w:rPr>
              <w:t xml:space="preserve"> </w:t>
            </w:r>
            <w:r w:rsidRPr="00BF67D7">
              <w:rPr>
                <w:rFonts w:ascii="Arial" w:hAnsi="Arial" w:cs="Arial"/>
                <w:sz w:val="22"/>
              </w:rPr>
              <w:t>constitucional sobre el asilo, deberá ser expedida en un</w:t>
            </w:r>
            <w:r>
              <w:rPr>
                <w:rFonts w:ascii="Arial" w:hAnsi="Arial" w:cs="Arial"/>
                <w:sz w:val="22"/>
              </w:rPr>
              <w:t xml:space="preserve"> </w:t>
            </w:r>
            <w:r w:rsidRPr="00BF67D7">
              <w:rPr>
                <w:rFonts w:ascii="Arial" w:hAnsi="Arial" w:cs="Arial"/>
                <w:sz w:val="22"/>
              </w:rPr>
              <w:t>plazo máximo de un año, contado a partir del inicio de</w:t>
            </w:r>
            <w:r>
              <w:rPr>
                <w:rFonts w:ascii="Arial" w:hAnsi="Arial" w:cs="Arial"/>
                <w:sz w:val="22"/>
              </w:rPr>
              <w:t xml:space="preserve"> </w:t>
            </w:r>
            <w:r w:rsidRPr="00BF67D7">
              <w:rPr>
                <w:rFonts w:ascii="Arial" w:hAnsi="Arial" w:cs="Arial"/>
                <w:sz w:val="22"/>
              </w:rPr>
              <w:t>la vigencia de este decreto.</w:t>
            </w:r>
          </w:p>
          <w:p w14:paraId="07FE15E0" w14:textId="4E07E3F6" w:rsidR="00BF67D7" w:rsidRPr="00BF67D7" w:rsidRDefault="00BF67D7" w:rsidP="00BF67D7">
            <w:pPr>
              <w:spacing w:line="240" w:lineRule="auto"/>
              <w:rPr>
                <w:rFonts w:ascii="Arial" w:hAnsi="Arial" w:cs="Arial"/>
                <w:sz w:val="22"/>
              </w:rPr>
            </w:pPr>
            <w:r w:rsidRPr="00BF67D7">
              <w:rPr>
                <w:rFonts w:ascii="Arial" w:hAnsi="Arial" w:cs="Arial"/>
                <w:sz w:val="22"/>
              </w:rPr>
              <w:t>Cuarto. El Congreso de la Unión expedirá la Ley</w:t>
            </w:r>
            <w:r>
              <w:rPr>
                <w:rFonts w:ascii="Arial" w:hAnsi="Arial" w:cs="Arial"/>
                <w:sz w:val="22"/>
              </w:rPr>
              <w:t xml:space="preserve"> </w:t>
            </w:r>
            <w:r w:rsidRPr="00BF67D7">
              <w:rPr>
                <w:rFonts w:ascii="Arial" w:hAnsi="Arial" w:cs="Arial"/>
                <w:sz w:val="22"/>
              </w:rPr>
              <w:t>Reglamentaria del artículo 29 constitucional en</w:t>
            </w:r>
            <w:r>
              <w:rPr>
                <w:rFonts w:ascii="Arial" w:hAnsi="Arial" w:cs="Arial"/>
                <w:sz w:val="22"/>
              </w:rPr>
              <w:t xml:space="preserve"> </w:t>
            </w:r>
            <w:r w:rsidRPr="00BF67D7">
              <w:rPr>
                <w:rFonts w:ascii="Arial" w:hAnsi="Arial" w:cs="Arial"/>
                <w:sz w:val="22"/>
              </w:rPr>
              <w:t>materia de suspensión del ejercicio de los derechos y las</w:t>
            </w:r>
            <w:r>
              <w:rPr>
                <w:rFonts w:ascii="Arial" w:hAnsi="Arial" w:cs="Arial"/>
                <w:sz w:val="22"/>
              </w:rPr>
              <w:t xml:space="preserve"> </w:t>
            </w:r>
            <w:r w:rsidRPr="00BF67D7">
              <w:rPr>
                <w:rFonts w:ascii="Arial" w:hAnsi="Arial" w:cs="Arial"/>
                <w:sz w:val="22"/>
              </w:rPr>
              <w:t>garantías, en un plazo máximo de un año, contado a</w:t>
            </w:r>
            <w:r>
              <w:rPr>
                <w:rFonts w:ascii="Arial" w:hAnsi="Arial" w:cs="Arial"/>
                <w:sz w:val="22"/>
              </w:rPr>
              <w:t xml:space="preserve"> </w:t>
            </w:r>
            <w:r w:rsidRPr="00BF67D7">
              <w:rPr>
                <w:rFonts w:ascii="Arial" w:hAnsi="Arial" w:cs="Arial"/>
                <w:sz w:val="22"/>
              </w:rPr>
              <w:t>partir del inicio de la vigencia de este decreto.</w:t>
            </w:r>
          </w:p>
          <w:p w14:paraId="3203CB1A" w14:textId="67512637" w:rsidR="00BF67D7" w:rsidRPr="00BF67D7" w:rsidRDefault="00BF67D7" w:rsidP="00BF67D7">
            <w:pPr>
              <w:spacing w:line="240" w:lineRule="auto"/>
              <w:rPr>
                <w:rFonts w:ascii="Arial" w:hAnsi="Arial" w:cs="Arial"/>
                <w:sz w:val="22"/>
              </w:rPr>
            </w:pPr>
            <w:r w:rsidRPr="00BF67D7">
              <w:rPr>
                <w:rFonts w:ascii="Arial" w:hAnsi="Arial" w:cs="Arial"/>
                <w:sz w:val="22"/>
              </w:rPr>
              <w:t>Quinto. El Congreso de la Unión expedirá la Ley</w:t>
            </w:r>
            <w:r>
              <w:rPr>
                <w:rFonts w:ascii="Arial" w:hAnsi="Arial" w:cs="Arial"/>
                <w:sz w:val="22"/>
              </w:rPr>
              <w:t xml:space="preserve"> </w:t>
            </w:r>
            <w:r w:rsidRPr="00BF67D7">
              <w:rPr>
                <w:rFonts w:ascii="Arial" w:hAnsi="Arial" w:cs="Arial"/>
                <w:sz w:val="22"/>
              </w:rPr>
              <w:t>Reglamentaria del artículo 33 constitucional, en</w:t>
            </w:r>
            <w:r>
              <w:rPr>
                <w:rFonts w:ascii="Arial" w:hAnsi="Arial" w:cs="Arial"/>
                <w:sz w:val="22"/>
              </w:rPr>
              <w:t xml:space="preserve"> </w:t>
            </w:r>
            <w:r w:rsidRPr="00BF67D7">
              <w:rPr>
                <w:rFonts w:ascii="Arial" w:hAnsi="Arial" w:cs="Arial"/>
                <w:sz w:val="22"/>
              </w:rPr>
              <w:t>materia de expulsión de extranjeros en un plazo</w:t>
            </w:r>
            <w:r>
              <w:rPr>
                <w:rFonts w:ascii="Arial" w:hAnsi="Arial" w:cs="Arial"/>
                <w:sz w:val="22"/>
              </w:rPr>
              <w:t xml:space="preserve"> </w:t>
            </w:r>
            <w:r w:rsidRPr="00BF67D7">
              <w:rPr>
                <w:rFonts w:ascii="Arial" w:hAnsi="Arial" w:cs="Arial"/>
                <w:sz w:val="22"/>
              </w:rPr>
              <w:t>máximo de un año contado a partir del inicio de la</w:t>
            </w:r>
            <w:r>
              <w:rPr>
                <w:rFonts w:ascii="Arial" w:hAnsi="Arial" w:cs="Arial"/>
                <w:sz w:val="22"/>
              </w:rPr>
              <w:t xml:space="preserve"> </w:t>
            </w:r>
            <w:r w:rsidRPr="00BF67D7">
              <w:rPr>
                <w:rFonts w:ascii="Arial" w:hAnsi="Arial" w:cs="Arial"/>
                <w:sz w:val="22"/>
              </w:rPr>
              <w:t>vigencia de este decreto. En tanto se expida la ley</w:t>
            </w:r>
            <w:r w:rsidR="00020F67">
              <w:rPr>
                <w:rFonts w:ascii="Arial" w:hAnsi="Arial" w:cs="Arial"/>
                <w:sz w:val="22"/>
              </w:rPr>
              <w:t xml:space="preserve"> </w:t>
            </w:r>
            <w:r w:rsidRPr="00BF67D7">
              <w:rPr>
                <w:rFonts w:ascii="Arial" w:hAnsi="Arial" w:cs="Arial"/>
                <w:sz w:val="22"/>
              </w:rPr>
              <w:t>referida, este artículo se seguirá aplicando en los</w:t>
            </w:r>
            <w:r w:rsidR="00020F67">
              <w:rPr>
                <w:rFonts w:ascii="Arial" w:hAnsi="Arial" w:cs="Arial"/>
                <w:sz w:val="22"/>
              </w:rPr>
              <w:t xml:space="preserve"> </w:t>
            </w:r>
            <w:r w:rsidRPr="00BF67D7">
              <w:rPr>
                <w:rFonts w:ascii="Arial" w:hAnsi="Arial" w:cs="Arial"/>
                <w:sz w:val="22"/>
              </w:rPr>
              <w:t>términos del texto vigente.</w:t>
            </w:r>
          </w:p>
          <w:p w14:paraId="6D7C11C2" w14:textId="0FFE9506" w:rsidR="00BF67D7" w:rsidRPr="00BF67D7" w:rsidRDefault="00BF67D7" w:rsidP="00BF67D7">
            <w:pPr>
              <w:spacing w:line="240" w:lineRule="auto"/>
              <w:rPr>
                <w:rFonts w:ascii="Arial" w:hAnsi="Arial" w:cs="Arial"/>
                <w:sz w:val="22"/>
              </w:rPr>
            </w:pPr>
            <w:r w:rsidRPr="00BF67D7">
              <w:rPr>
                <w:rFonts w:ascii="Arial" w:hAnsi="Arial" w:cs="Arial"/>
                <w:sz w:val="22"/>
              </w:rPr>
              <w:t>Sexto. Los casos previstos en el segundo párrafo del</w:t>
            </w:r>
            <w:r w:rsidR="00020F67">
              <w:rPr>
                <w:rFonts w:ascii="Arial" w:hAnsi="Arial" w:cs="Arial"/>
                <w:sz w:val="22"/>
              </w:rPr>
              <w:t xml:space="preserve"> </w:t>
            </w:r>
            <w:r w:rsidRPr="00BF67D7">
              <w:rPr>
                <w:rFonts w:ascii="Arial" w:hAnsi="Arial" w:cs="Arial"/>
                <w:sz w:val="22"/>
              </w:rPr>
              <w:t>artículo 97 constitucional, que estén pendientes de</w:t>
            </w:r>
            <w:r w:rsidR="00020F67">
              <w:rPr>
                <w:rFonts w:ascii="Arial" w:hAnsi="Arial" w:cs="Arial"/>
                <w:sz w:val="22"/>
              </w:rPr>
              <w:t xml:space="preserve"> </w:t>
            </w:r>
            <w:r w:rsidRPr="00BF67D7">
              <w:rPr>
                <w:rFonts w:ascii="Arial" w:hAnsi="Arial" w:cs="Arial"/>
                <w:sz w:val="22"/>
              </w:rPr>
              <w:t>resolución al momento de entrar en vigor la reforma,</w:t>
            </w:r>
            <w:r w:rsidR="00020F67">
              <w:rPr>
                <w:rFonts w:ascii="Arial" w:hAnsi="Arial" w:cs="Arial"/>
                <w:sz w:val="22"/>
              </w:rPr>
              <w:t xml:space="preserve"> </w:t>
            </w:r>
            <w:r w:rsidRPr="00BF67D7">
              <w:rPr>
                <w:rFonts w:ascii="Arial" w:hAnsi="Arial" w:cs="Arial"/>
                <w:sz w:val="22"/>
              </w:rPr>
              <w:t>los continuará desahogando la Suprema Corte de</w:t>
            </w:r>
            <w:r w:rsidR="00020F67">
              <w:rPr>
                <w:rFonts w:ascii="Arial" w:hAnsi="Arial" w:cs="Arial"/>
                <w:sz w:val="22"/>
              </w:rPr>
              <w:t xml:space="preserve"> </w:t>
            </w:r>
            <w:r w:rsidRPr="00BF67D7">
              <w:rPr>
                <w:rFonts w:ascii="Arial" w:hAnsi="Arial" w:cs="Arial"/>
                <w:sz w:val="22"/>
              </w:rPr>
              <w:t>Justicia de la Nación hasta su conclusión.</w:t>
            </w:r>
          </w:p>
          <w:p w14:paraId="29AE3251" w14:textId="4737EB1A" w:rsidR="00BF67D7" w:rsidRPr="00BF67D7" w:rsidRDefault="00BF67D7" w:rsidP="00BF67D7">
            <w:pPr>
              <w:spacing w:line="240" w:lineRule="auto"/>
              <w:rPr>
                <w:rFonts w:ascii="Arial" w:hAnsi="Arial" w:cs="Arial"/>
                <w:sz w:val="22"/>
              </w:rPr>
            </w:pPr>
            <w:r w:rsidRPr="00BF67D7">
              <w:rPr>
                <w:rFonts w:ascii="Arial" w:hAnsi="Arial" w:cs="Arial"/>
                <w:sz w:val="22"/>
              </w:rPr>
              <w:t>Séptimo. En lo que se refiere al Apartado B del artículo</w:t>
            </w:r>
            <w:r w:rsidR="00020F67">
              <w:rPr>
                <w:rFonts w:ascii="Arial" w:hAnsi="Arial" w:cs="Arial"/>
                <w:sz w:val="22"/>
              </w:rPr>
              <w:t xml:space="preserve"> </w:t>
            </w:r>
            <w:r w:rsidRPr="00BF67D7">
              <w:rPr>
                <w:rFonts w:ascii="Arial" w:hAnsi="Arial" w:cs="Arial"/>
                <w:sz w:val="22"/>
              </w:rPr>
              <w:t>102 constitucional y a la autonomía de los organismos</w:t>
            </w:r>
            <w:r w:rsidR="00020F67">
              <w:rPr>
                <w:rFonts w:ascii="Arial" w:hAnsi="Arial" w:cs="Arial"/>
                <w:sz w:val="22"/>
              </w:rPr>
              <w:t xml:space="preserve"> </w:t>
            </w:r>
            <w:r w:rsidRPr="00BF67D7">
              <w:rPr>
                <w:rFonts w:ascii="Arial" w:hAnsi="Arial" w:cs="Arial"/>
                <w:sz w:val="22"/>
              </w:rPr>
              <w:t>locales de derechos humanos, las legislaturas locales</w:t>
            </w:r>
            <w:r w:rsidR="00020F67">
              <w:rPr>
                <w:rFonts w:ascii="Arial" w:hAnsi="Arial" w:cs="Arial"/>
                <w:sz w:val="22"/>
              </w:rPr>
              <w:t xml:space="preserve"> </w:t>
            </w:r>
            <w:r w:rsidRPr="00BF67D7">
              <w:rPr>
                <w:rFonts w:ascii="Arial" w:hAnsi="Arial" w:cs="Arial"/>
                <w:sz w:val="22"/>
              </w:rPr>
              <w:t>deberán realizar las adecuaciones que correspondan en</w:t>
            </w:r>
            <w:r w:rsidR="00020F67">
              <w:rPr>
                <w:rFonts w:ascii="Arial" w:hAnsi="Arial" w:cs="Arial"/>
                <w:sz w:val="22"/>
              </w:rPr>
              <w:t xml:space="preserve"> </w:t>
            </w:r>
            <w:r w:rsidRPr="00BF67D7">
              <w:rPr>
                <w:rFonts w:ascii="Arial" w:hAnsi="Arial" w:cs="Arial"/>
                <w:sz w:val="22"/>
              </w:rPr>
              <w:t>un plazo máximo de un año contados a partir del inicio</w:t>
            </w:r>
            <w:r w:rsidR="00020F67">
              <w:rPr>
                <w:rFonts w:ascii="Arial" w:hAnsi="Arial" w:cs="Arial"/>
                <w:sz w:val="22"/>
              </w:rPr>
              <w:t xml:space="preserve"> </w:t>
            </w:r>
            <w:r w:rsidRPr="00BF67D7">
              <w:rPr>
                <w:rFonts w:ascii="Arial" w:hAnsi="Arial" w:cs="Arial"/>
                <w:sz w:val="22"/>
              </w:rPr>
              <w:t>de la vigencia de este decreto.</w:t>
            </w:r>
          </w:p>
          <w:p w14:paraId="2B5B5FE9" w14:textId="28A0E668" w:rsidR="00BF67D7" w:rsidRPr="00BF67D7" w:rsidRDefault="00BF67D7" w:rsidP="00BF67D7">
            <w:pPr>
              <w:spacing w:line="240" w:lineRule="auto"/>
              <w:rPr>
                <w:rFonts w:ascii="Arial" w:hAnsi="Arial" w:cs="Arial"/>
                <w:sz w:val="22"/>
              </w:rPr>
            </w:pPr>
            <w:r w:rsidRPr="00BF67D7">
              <w:rPr>
                <w:rFonts w:ascii="Arial" w:hAnsi="Arial" w:cs="Arial"/>
                <w:sz w:val="22"/>
              </w:rPr>
              <w:t>Octavo. El Congreso de la Unión adecuará la Ley de</w:t>
            </w:r>
            <w:r w:rsidR="00020F67">
              <w:rPr>
                <w:rFonts w:ascii="Arial" w:hAnsi="Arial" w:cs="Arial"/>
                <w:sz w:val="22"/>
              </w:rPr>
              <w:t xml:space="preserve"> </w:t>
            </w:r>
            <w:r w:rsidRPr="00BF67D7">
              <w:rPr>
                <w:rFonts w:ascii="Arial" w:hAnsi="Arial" w:cs="Arial"/>
                <w:sz w:val="22"/>
              </w:rPr>
              <w:t>la Comisión Nacional de los Derechos Humanos en un</w:t>
            </w:r>
            <w:r w:rsidR="00020F67">
              <w:rPr>
                <w:rFonts w:ascii="Arial" w:hAnsi="Arial" w:cs="Arial"/>
                <w:sz w:val="22"/>
              </w:rPr>
              <w:t xml:space="preserve"> </w:t>
            </w:r>
            <w:r w:rsidRPr="00BF67D7">
              <w:rPr>
                <w:rFonts w:ascii="Arial" w:hAnsi="Arial" w:cs="Arial"/>
                <w:sz w:val="22"/>
              </w:rPr>
              <w:t>plazo máximo de un año, contado a partir del inicio de</w:t>
            </w:r>
            <w:r w:rsidR="00020F67">
              <w:rPr>
                <w:rFonts w:ascii="Arial" w:hAnsi="Arial" w:cs="Arial"/>
                <w:sz w:val="22"/>
              </w:rPr>
              <w:t xml:space="preserve"> </w:t>
            </w:r>
            <w:r w:rsidRPr="00BF67D7">
              <w:rPr>
                <w:rFonts w:ascii="Arial" w:hAnsi="Arial" w:cs="Arial"/>
                <w:sz w:val="22"/>
              </w:rPr>
              <w:t>la vigencia de este decreto.</w:t>
            </w:r>
          </w:p>
          <w:p w14:paraId="091A6FC1" w14:textId="736C7897" w:rsidR="00BF67D7" w:rsidRPr="00BF67D7" w:rsidRDefault="00BF67D7" w:rsidP="00BF67D7">
            <w:pPr>
              <w:spacing w:line="240" w:lineRule="auto"/>
              <w:rPr>
                <w:rFonts w:ascii="Arial" w:hAnsi="Arial" w:cs="Arial"/>
                <w:sz w:val="22"/>
              </w:rPr>
            </w:pPr>
            <w:r w:rsidRPr="00BF67D7">
              <w:rPr>
                <w:rFonts w:ascii="Arial" w:hAnsi="Arial" w:cs="Arial"/>
                <w:sz w:val="22"/>
              </w:rPr>
              <w:t>Noveno. Se derogan todas las disposiciones que</w:t>
            </w:r>
            <w:r w:rsidR="00020F67">
              <w:rPr>
                <w:rFonts w:ascii="Arial" w:hAnsi="Arial" w:cs="Arial"/>
                <w:sz w:val="22"/>
              </w:rPr>
              <w:t xml:space="preserve"> </w:t>
            </w:r>
            <w:r w:rsidRPr="00BF67D7">
              <w:rPr>
                <w:rFonts w:ascii="Arial" w:hAnsi="Arial" w:cs="Arial"/>
                <w:sz w:val="22"/>
              </w:rPr>
              <w:t>contravengan el presente decreto.</w:t>
            </w:r>
          </w:p>
        </w:tc>
        <w:tc>
          <w:tcPr>
            <w:tcW w:w="4332" w:type="dxa"/>
          </w:tcPr>
          <w:p w14:paraId="5035136E" w14:textId="77777777" w:rsidR="004063F8" w:rsidRPr="00BF67D7" w:rsidRDefault="004063F8" w:rsidP="00677E2A">
            <w:pPr>
              <w:spacing w:line="240" w:lineRule="auto"/>
              <w:rPr>
                <w:rFonts w:ascii="Arial" w:hAnsi="Arial" w:cs="Arial"/>
                <w:sz w:val="22"/>
              </w:rPr>
            </w:pPr>
          </w:p>
          <w:p w14:paraId="563DEDDE" w14:textId="02308B47" w:rsidR="00BF67D7" w:rsidRPr="00BF67D7" w:rsidRDefault="00BF67D7" w:rsidP="00BF67D7">
            <w:pPr>
              <w:spacing w:line="240" w:lineRule="auto"/>
              <w:rPr>
                <w:rFonts w:ascii="Arial" w:hAnsi="Arial" w:cs="Arial"/>
                <w:sz w:val="22"/>
              </w:rPr>
            </w:pPr>
            <w:r w:rsidRPr="00BF67D7">
              <w:rPr>
                <w:rFonts w:ascii="Arial" w:hAnsi="Arial" w:cs="Arial"/>
                <w:sz w:val="22"/>
              </w:rPr>
              <w:t>Establece un año como plazo máximo, a partir de la</w:t>
            </w:r>
            <w:r w:rsidR="00020F67">
              <w:rPr>
                <w:rFonts w:ascii="Arial" w:hAnsi="Arial" w:cs="Arial"/>
                <w:sz w:val="22"/>
              </w:rPr>
              <w:t xml:space="preserve"> </w:t>
            </w:r>
            <w:r w:rsidRPr="00BF67D7">
              <w:rPr>
                <w:rFonts w:ascii="Arial" w:hAnsi="Arial" w:cs="Arial"/>
                <w:sz w:val="22"/>
              </w:rPr>
              <w:t>entrada en vigor del decreto para expedir la ley que</w:t>
            </w:r>
            <w:r w:rsidR="00020F67">
              <w:rPr>
                <w:rFonts w:ascii="Arial" w:hAnsi="Arial" w:cs="Arial"/>
                <w:sz w:val="22"/>
              </w:rPr>
              <w:t xml:space="preserve"> </w:t>
            </w:r>
            <w:r w:rsidRPr="00BF67D7">
              <w:rPr>
                <w:rFonts w:ascii="Arial" w:hAnsi="Arial" w:cs="Arial"/>
                <w:sz w:val="22"/>
              </w:rPr>
              <w:t>regule el tercer párrafo del artículo 1o. constitucional</w:t>
            </w:r>
            <w:r w:rsidR="00020F67">
              <w:rPr>
                <w:rFonts w:ascii="Arial" w:hAnsi="Arial" w:cs="Arial"/>
                <w:sz w:val="22"/>
              </w:rPr>
              <w:t xml:space="preserve"> </w:t>
            </w:r>
            <w:r w:rsidRPr="00BF67D7">
              <w:rPr>
                <w:rFonts w:ascii="Arial" w:hAnsi="Arial" w:cs="Arial"/>
                <w:sz w:val="22"/>
              </w:rPr>
              <w:t>sobre reparación de las violaciones a los derechos</w:t>
            </w:r>
            <w:r w:rsidR="00020F67">
              <w:rPr>
                <w:rFonts w:ascii="Arial" w:hAnsi="Arial" w:cs="Arial"/>
                <w:sz w:val="22"/>
              </w:rPr>
              <w:t xml:space="preserve"> </w:t>
            </w:r>
            <w:r w:rsidRPr="00BF67D7">
              <w:rPr>
                <w:rFonts w:ascii="Arial" w:hAnsi="Arial" w:cs="Arial"/>
                <w:sz w:val="22"/>
              </w:rPr>
              <w:t>humanos; la ley reglamentaria del artículo 11</w:t>
            </w:r>
            <w:r w:rsidR="00020F67">
              <w:rPr>
                <w:rFonts w:ascii="Arial" w:hAnsi="Arial" w:cs="Arial"/>
                <w:sz w:val="22"/>
              </w:rPr>
              <w:t xml:space="preserve"> </w:t>
            </w:r>
            <w:r w:rsidRPr="00BF67D7">
              <w:rPr>
                <w:rFonts w:ascii="Arial" w:hAnsi="Arial" w:cs="Arial"/>
                <w:sz w:val="22"/>
              </w:rPr>
              <w:t>constitucional sobre el asilo; la ley reglamentaria del</w:t>
            </w:r>
            <w:r w:rsidR="00020F67">
              <w:rPr>
                <w:rFonts w:ascii="Arial" w:hAnsi="Arial" w:cs="Arial"/>
                <w:sz w:val="22"/>
              </w:rPr>
              <w:t xml:space="preserve"> </w:t>
            </w:r>
            <w:r w:rsidRPr="00BF67D7">
              <w:rPr>
                <w:rFonts w:ascii="Arial" w:hAnsi="Arial" w:cs="Arial"/>
                <w:sz w:val="22"/>
              </w:rPr>
              <w:t>artículo 29 constitucional en materia de suspensión</w:t>
            </w:r>
            <w:r w:rsidR="00020F67">
              <w:rPr>
                <w:rFonts w:ascii="Arial" w:hAnsi="Arial" w:cs="Arial"/>
                <w:sz w:val="22"/>
              </w:rPr>
              <w:t xml:space="preserve"> </w:t>
            </w:r>
            <w:r w:rsidRPr="00BF67D7">
              <w:rPr>
                <w:rFonts w:ascii="Arial" w:hAnsi="Arial" w:cs="Arial"/>
                <w:sz w:val="22"/>
              </w:rPr>
              <w:t>del ejercicio de los derechos y las garantías; la ley</w:t>
            </w:r>
            <w:r w:rsidR="00020F67">
              <w:rPr>
                <w:rFonts w:ascii="Arial" w:hAnsi="Arial" w:cs="Arial"/>
                <w:sz w:val="22"/>
              </w:rPr>
              <w:t xml:space="preserve"> </w:t>
            </w:r>
            <w:r w:rsidRPr="00BF67D7">
              <w:rPr>
                <w:rFonts w:ascii="Arial" w:hAnsi="Arial" w:cs="Arial"/>
                <w:sz w:val="22"/>
              </w:rPr>
              <w:t>reglamentaria del artículo 33 constitucional, referente</w:t>
            </w:r>
            <w:r w:rsidR="00020F67">
              <w:rPr>
                <w:rFonts w:ascii="Arial" w:hAnsi="Arial" w:cs="Arial"/>
                <w:sz w:val="22"/>
              </w:rPr>
              <w:t xml:space="preserve"> </w:t>
            </w:r>
            <w:r w:rsidRPr="00BF67D7">
              <w:rPr>
                <w:rFonts w:ascii="Arial" w:hAnsi="Arial" w:cs="Arial"/>
                <w:sz w:val="22"/>
              </w:rPr>
              <w:t>a la expulsión de extranjeros, y la legislación al</w:t>
            </w:r>
            <w:r w:rsidR="00020F67">
              <w:rPr>
                <w:rFonts w:ascii="Arial" w:hAnsi="Arial" w:cs="Arial"/>
                <w:sz w:val="22"/>
              </w:rPr>
              <w:t xml:space="preserve"> </w:t>
            </w:r>
            <w:r w:rsidRPr="00BF67D7">
              <w:rPr>
                <w:rFonts w:ascii="Arial" w:hAnsi="Arial" w:cs="Arial"/>
                <w:sz w:val="22"/>
              </w:rPr>
              <w:t>apartado B del artículo 102 constitucional.</w:t>
            </w:r>
          </w:p>
        </w:tc>
      </w:tr>
    </w:tbl>
    <w:p w14:paraId="217839F8" w14:textId="77777777" w:rsidR="00677E2A" w:rsidRPr="00677E2A" w:rsidRDefault="00677E2A" w:rsidP="00677E2A">
      <w:pPr>
        <w:spacing w:line="240" w:lineRule="auto"/>
        <w:jc w:val="center"/>
        <w:rPr>
          <w:rFonts w:ascii="Arial" w:hAnsi="Arial" w:cs="Arial"/>
          <w:u w:val="single"/>
        </w:rPr>
      </w:pPr>
    </w:p>
    <w:sectPr w:rsidR="00677E2A" w:rsidRPr="00677E2A" w:rsidSect="00FA6136">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952FD" w14:textId="77777777" w:rsidR="00065BAF" w:rsidRDefault="00065BAF" w:rsidP="00F51FBC">
      <w:pPr>
        <w:spacing w:after="0" w:line="240" w:lineRule="auto"/>
      </w:pPr>
      <w:r>
        <w:separator/>
      </w:r>
    </w:p>
  </w:endnote>
  <w:endnote w:type="continuationSeparator" w:id="0">
    <w:p w14:paraId="7F541D26" w14:textId="77777777" w:rsidR="00065BAF" w:rsidRDefault="00065BAF" w:rsidP="00F51F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pperplate Gothic Light">
    <w:panose1 w:val="020E0507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021042469"/>
      <w:docPartObj>
        <w:docPartGallery w:val="Page Numbers (Bottom of Page)"/>
        <w:docPartUnique/>
      </w:docPartObj>
    </w:sdtPr>
    <w:sdtEndPr>
      <w:rPr>
        <w:sz w:val="20"/>
        <w:szCs w:val="20"/>
      </w:rPr>
    </w:sdtEndPr>
    <w:sdtContent>
      <w:p w14:paraId="267A9F9B" w14:textId="2B2E1231" w:rsidR="00322482" w:rsidRPr="00726914" w:rsidRDefault="00322482">
        <w:pPr>
          <w:pStyle w:val="Piedepgina"/>
          <w:jc w:val="right"/>
          <w:rPr>
            <w:rFonts w:ascii="Arial" w:hAnsi="Arial" w:cs="Arial"/>
            <w:sz w:val="20"/>
            <w:szCs w:val="20"/>
          </w:rPr>
        </w:pPr>
        <w:r w:rsidRPr="00726914">
          <w:rPr>
            <w:rFonts w:ascii="Arial" w:hAnsi="Arial" w:cs="Arial"/>
            <w:sz w:val="20"/>
            <w:szCs w:val="20"/>
          </w:rPr>
          <w:fldChar w:fldCharType="begin"/>
        </w:r>
        <w:r w:rsidRPr="00726914">
          <w:rPr>
            <w:rFonts w:ascii="Arial" w:hAnsi="Arial" w:cs="Arial"/>
            <w:sz w:val="20"/>
            <w:szCs w:val="20"/>
          </w:rPr>
          <w:instrText>PAGE   \* MERGEFORMAT</w:instrText>
        </w:r>
        <w:r w:rsidRPr="00726914">
          <w:rPr>
            <w:rFonts w:ascii="Arial" w:hAnsi="Arial" w:cs="Arial"/>
            <w:sz w:val="20"/>
            <w:szCs w:val="20"/>
          </w:rPr>
          <w:fldChar w:fldCharType="separate"/>
        </w:r>
        <w:r w:rsidR="006105B9" w:rsidRPr="006105B9">
          <w:rPr>
            <w:rFonts w:ascii="Arial" w:hAnsi="Arial" w:cs="Arial"/>
            <w:noProof/>
            <w:sz w:val="20"/>
            <w:szCs w:val="20"/>
            <w:lang w:val="es-ES"/>
          </w:rPr>
          <w:t>i</w:t>
        </w:r>
        <w:r w:rsidRPr="00726914">
          <w:rPr>
            <w:rFonts w:ascii="Arial" w:hAnsi="Arial" w:cs="Arial"/>
            <w:sz w:val="20"/>
            <w:szCs w:val="20"/>
          </w:rPr>
          <w:fldChar w:fldCharType="end"/>
        </w:r>
      </w:p>
    </w:sdtContent>
  </w:sdt>
  <w:p w14:paraId="50AEBC40" w14:textId="14EBD98C" w:rsidR="00322482" w:rsidRDefault="00322482" w:rsidP="00D602AE">
    <w:pPr>
      <w:pStyle w:val="Piedepgina"/>
      <w:tabs>
        <w:tab w:val="clear" w:pos="4419"/>
        <w:tab w:val="clear" w:pos="8838"/>
        <w:tab w:val="left" w:pos="220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8976847"/>
      <w:docPartObj>
        <w:docPartGallery w:val="Page Numbers (Bottom of Page)"/>
        <w:docPartUnique/>
      </w:docPartObj>
    </w:sdtPr>
    <w:sdtEndPr/>
    <w:sdtContent>
      <w:p w14:paraId="33AE0AA7" w14:textId="7ABA79A5" w:rsidR="00322482" w:rsidRDefault="00322482">
        <w:pPr>
          <w:pStyle w:val="Piedepgina"/>
          <w:jc w:val="right"/>
        </w:pPr>
        <w:r w:rsidRPr="006105B9">
          <w:rPr>
            <w:color w:val="FFFFFF" w:themeColor="background1"/>
          </w:rPr>
          <w:fldChar w:fldCharType="begin"/>
        </w:r>
        <w:r w:rsidRPr="006105B9">
          <w:rPr>
            <w:color w:val="FFFFFF" w:themeColor="background1"/>
          </w:rPr>
          <w:instrText>PAGE   \* MERGEFORMAT</w:instrText>
        </w:r>
        <w:r w:rsidRPr="006105B9">
          <w:rPr>
            <w:color w:val="FFFFFF" w:themeColor="background1"/>
          </w:rPr>
          <w:fldChar w:fldCharType="separate"/>
        </w:r>
        <w:r w:rsidR="006105B9" w:rsidRPr="006105B9">
          <w:rPr>
            <w:noProof/>
            <w:color w:val="FFFFFF" w:themeColor="background1"/>
            <w:lang w:val="es-ES"/>
          </w:rPr>
          <w:t>i</w:t>
        </w:r>
        <w:r w:rsidRPr="006105B9">
          <w:rPr>
            <w:color w:val="FFFFFF" w:themeColor="background1"/>
          </w:rPr>
          <w:fldChar w:fldCharType="end"/>
        </w:r>
      </w:p>
    </w:sdtContent>
  </w:sdt>
  <w:p w14:paraId="42D65600" w14:textId="77777777" w:rsidR="00322482" w:rsidRDefault="0032248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86622" w14:textId="77777777" w:rsidR="00065BAF" w:rsidRDefault="00065BAF" w:rsidP="00F51FBC">
      <w:pPr>
        <w:spacing w:after="0" w:line="240" w:lineRule="auto"/>
      </w:pPr>
      <w:r>
        <w:separator/>
      </w:r>
    </w:p>
  </w:footnote>
  <w:footnote w:type="continuationSeparator" w:id="0">
    <w:p w14:paraId="16FE5C1D" w14:textId="77777777" w:rsidR="00065BAF" w:rsidRDefault="00065BAF" w:rsidP="00F51FBC">
      <w:pPr>
        <w:spacing w:after="0" w:line="240" w:lineRule="auto"/>
      </w:pPr>
      <w:r>
        <w:continuationSeparator/>
      </w:r>
    </w:p>
  </w:footnote>
  <w:footnote w:id="1">
    <w:p w14:paraId="2DC36125" w14:textId="707E1118" w:rsidR="00322482" w:rsidRPr="00461DB5" w:rsidRDefault="00322482">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Grupo de Educación Amnistía Internacional. Historia de los Derechos Humanos. www.amnistiacatalunya.org</w:t>
      </w:r>
      <w:r>
        <w:rPr>
          <w:rFonts w:ascii="Arial" w:hAnsi="Arial" w:cs="Arial"/>
        </w:rPr>
        <w:t>,</w:t>
      </w:r>
      <w:r w:rsidRPr="00461DB5">
        <w:rPr>
          <w:rFonts w:ascii="Arial" w:hAnsi="Arial" w:cs="Arial"/>
        </w:rPr>
        <w:t xml:space="preserve"> 2009. </w:t>
      </w:r>
      <w:r>
        <w:rPr>
          <w:rFonts w:ascii="Arial" w:hAnsi="Arial" w:cs="Arial"/>
        </w:rPr>
        <w:t>(Consultado</w:t>
      </w:r>
      <w:r w:rsidRPr="00461DB5">
        <w:rPr>
          <w:rFonts w:ascii="Arial" w:hAnsi="Arial" w:cs="Arial"/>
        </w:rPr>
        <w:t xml:space="preserve"> el: 27 de agosto de 2018.</w:t>
      </w:r>
      <w:r>
        <w:rPr>
          <w:rFonts w:ascii="Arial" w:hAnsi="Arial" w:cs="Arial"/>
        </w:rPr>
        <w:t>)</w:t>
      </w:r>
      <w:r w:rsidRPr="00461DB5">
        <w:rPr>
          <w:rFonts w:ascii="Arial" w:hAnsi="Arial" w:cs="Arial"/>
        </w:rPr>
        <w:t xml:space="preserve"> http://www.amnistiacatalunya.org/edu/es/historia/.</w:t>
      </w:r>
    </w:p>
  </w:footnote>
  <w:footnote w:id="2">
    <w:p w14:paraId="3B7295FE" w14:textId="048F8582" w:rsidR="00322482" w:rsidRPr="00461DB5" w:rsidRDefault="00322482">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w:t>
      </w:r>
      <w:r>
        <w:rPr>
          <w:rFonts w:ascii="Arial" w:hAnsi="Arial" w:cs="Arial"/>
        </w:rPr>
        <w:t xml:space="preserve">García Máynez. </w:t>
      </w:r>
      <w:r w:rsidRPr="00461DB5">
        <w:rPr>
          <w:rFonts w:ascii="Arial" w:hAnsi="Arial" w:cs="Arial"/>
        </w:rPr>
        <w:t>Instituto de Investigaciones Jurídicas. Diccionario Jurídico Mexicano. México: Porrúa, 2011. Vol. II.</w:t>
      </w:r>
      <w:r>
        <w:rPr>
          <w:rFonts w:ascii="Arial" w:hAnsi="Arial" w:cs="Arial"/>
        </w:rPr>
        <w:t xml:space="preserve"> </w:t>
      </w:r>
      <w:r w:rsidRPr="00461DB5">
        <w:rPr>
          <w:rFonts w:ascii="Arial" w:hAnsi="Arial" w:cs="Arial"/>
        </w:rPr>
        <w:t>p</w:t>
      </w:r>
      <w:r>
        <w:rPr>
          <w:rFonts w:ascii="Arial" w:hAnsi="Arial" w:cs="Arial"/>
        </w:rPr>
        <w:t>p</w:t>
      </w:r>
      <w:r w:rsidRPr="00461DB5">
        <w:rPr>
          <w:rFonts w:ascii="Arial" w:hAnsi="Arial" w:cs="Arial"/>
        </w:rPr>
        <w:t xml:space="preserve">. 2256-2257. </w:t>
      </w:r>
    </w:p>
  </w:footnote>
  <w:footnote w:id="3">
    <w:p w14:paraId="35F10B0A" w14:textId="487279F3" w:rsidR="00322482" w:rsidRPr="00461DB5" w:rsidRDefault="00322482">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Rodríguez Cepeda, Bartolo Pablo. Metodología Jurídica. </w:t>
      </w:r>
      <w:r>
        <w:rPr>
          <w:rFonts w:ascii="Arial" w:hAnsi="Arial" w:cs="Arial"/>
        </w:rPr>
        <w:t>12ª ed.</w:t>
      </w:r>
      <w:r w:rsidRPr="00461DB5">
        <w:rPr>
          <w:rFonts w:ascii="Arial" w:hAnsi="Arial" w:cs="Arial"/>
        </w:rPr>
        <w:t xml:space="preserve"> México: OXFORD, 2011. p</w:t>
      </w:r>
      <w:r>
        <w:rPr>
          <w:rFonts w:ascii="Arial" w:hAnsi="Arial" w:cs="Arial"/>
        </w:rPr>
        <w:t>p</w:t>
      </w:r>
      <w:r w:rsidRPr="00461DB5">
        <w:rPr>
          <w:rFonts w:ascii="Arial" w:hAnsi="Arial" w:cs="Arial"/>
        </w:rPr>
        <w:t>. 158</w:t>
      </w:r>
      <w:r>
        <w:rPr>
          <w:rFonts w:ascii="Arial" w:hAnsi="Arial" w:cs="Arial"/>
        </w:rPr>
        <w:t>-</w:t>
      </w:r>
      <w:r w:rsidRPr="00461DB5">
        <w:rPr>
          <w:rFonts w:ascii="Arial" w:hAnsi="Arial" w:cs="Arial"/>
        </w:rPr>
        <w:t>159.</w:t>
      </w:r>
    </w:p>
  </w:footnote>
  <w:footnote w:id="4">
    <w:p w14:paraId="7B414955" w14:textId="43F0458B" w:rsidR="00322482" w:rsidRPr="00461DB5" w:rsidRDefault="00322482">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Atienza, Manuel</w:t>
      </w:r>
      <w:r>
        <w:rPr>
          <w:rFonts w:ascii="Arial" w:hAnsi="Arial" w:cs="Arial"/>
        </w:rPr>
        <w:t>.</w:t>
      </w:r>
      <w:r w:rsidRPr="00461DB5">
        <w:rPr>
          <w:rFonts w:ascii="Arial" w:hAnsi="Arial" w:cs="Arial"/>
        </w:rPr>
        <w:t xml:space="preserve"> Introducción al Derecho. </w:t>
      </w:r>
      <w:r>
        <w:rPr>
          <w:rFonts w:ascii="Arial" w:hAnsi="Arial" w:cs="Arial"/>
        </w:rPr>
        <w:t>5ª ed</w:t>
      </w:r>
      <w:r w:rsidRPr="00461DB5">
        <w:rPr>
          <w:rFonts w:ascii="Arial" w:hAnsi="Arial" w:cs="Arial"/>
        </w:rPr>
        <w:t>. México: Fontamara, 2008. p</w:t>
      </w:r>
      <w:r>
        <w:rPr>
          <w:rFonts w:ascii="Arial" w:hAnsi="Arial" w:cs="Arial"/>
        </w:rPr>
        <w:t>p. 108</w:t>
      </w:r>
      <w:r w:rsidRPr="00461DB5">
        <w:rPr>
          <w:rFonts w:ascii="Arial" w:hAnsi="Arial" w:cs="Arial"/>
        </w:rPr>
        <w:t>.</w:t>
      </w:r>
    </w:p>
  </w:footnote>
  <w:footnote w:id="5">
    <w:p w14:paraId="12A745C1" w14:textId="0C47032D" w:rsidR="00322482" w:rsidRPr="00EC514E" w:rsidRDefault="00322482">
      <w:pPr>
        <w:pStyle w:val="Textonotapie"/>
        <w:rPr>
          <w:rFonts w:ascii="Times New Roman" w:hAnsi="Times New Roman" w:cs="Times New Roman"/>
          <w:sz w:val="24"/>
        </w:rPr>
      </w:pPr>
      <w:r w:rsidRPr="00461DB5">
        <w:rPr>
          <w:rStyle w:val="Refdenotaalpie"/>
          <w:rFonts w:ascii="Arial" w:hAnsi="Arial" w:cs="Arial"/>
        </w:rPr>
        <w:footnoteRef/>
      </w:r>
      <w:r w:rsidRPr="00461DB5">
        <w:rPr>
          <w:rFonts w:ascii="Arial" w:hAnsi="Arial" w:cs="Arial"/>
        </w:rPr>
        <w:t xml:space="preserve"> </w:t>
      </w:r>
      <w:r w:rsidRPr="00705CA2">
        <w:rPr>
          <w:rFonts w:ascii="Arial" w:hAnsi="Arial" w:cs="Arial"/>
        </w:rPr>
        <w:t>Atienza, Manuel. Introducción al Derecho</w:t>
      </w:r>
      <w:r>
        <w:rPr>
          <w:rFonts w:ascii="Arial" w:hAnsi="Arial" w:cs="Arial"/>
        </w:rPr>
        <w:t xml:space="preserve">. Óp. Cit. p. </w:t>
      </w:r>
      <w:r w:rsidRPr="00705CA2">
        <w:rPr>
          <w:rFonts w:ascii="Arial" w:hAnsi="Arial" w:cs="Arial"/>
        </w:rPr>
        <w:t>109</w:t>
      </w:r>
    </w:p>
  </w:footnote>
  <w:footnote w:id="6">
    <w:p w14:paraId="362BCAF7" w14:textId="57D49BC2" w:rsidR="00322482" w:rsidRPr="00461DB5" w:rsidRDefault="00322482" w:rsidP="005B360F">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García Máynez, Eduardo. Introducción al Estudio del Derecho. </w:t>
      </w:r>
      <w:r>
        <w:rPr>
          <w:rFonts w:ascii="Arial" w:hAnsi="Arial" w:cs="Arial"/>
        </w:rPr>
        <w:t>6a ed</w:t>
      </w:r>
      <w:r w:rsidRPr="00461DB5">
        <w:rPr>
          <w:rFonts w:ascii="Arial" w:hAnsi="Arial" w:cs="Arial"/>
        </w:rPr>
        <w:t>. México: Porrúa, 2010. p</w:t>
      </w:r>
      <w:r>
        <w:rPr>
          <w:rFonts w:ascii="Arial" w:hAnsi="Arial" w:cs="Arial"/>
        </w:rPr>
        <w:t>p</w:t>
      </w:r>
      <w:r w:rsidRPr="00461DB5">
        <w:rPr>
          <w:rFonts w:ascii="Arial" w:hAnsi="Arial" w:cs="Arial"/>
        </w:rPr>
        <w:t>. 40</w:t>
      </w:r>
      <w:r w:rsidRPr="00461DB5">
        <w:rPr>
          <w:rFonts w:ascii="Arial" w:hAnsi="Arial" w:cs="Arial"/>
          <w:color w:val="222222"/>
        </w:rPr>
        <w:t xml:space="preserve"> - 50</w:t>
      </w:r>
      <w:r w:rsidRPr="00461DB5">
        <w:rPr>
          <w:rFonts w:ascii="Arial" w:hAnsi="Arial" w:cs="Arial"/>
        </w:rPr>
        <w:t xml:space="preserve">. </w:t>
      </w:r>
    </w:p>
  </w:footnote>
  <w:footnote w:id="7">
    <w:p w14:paraId="49163501" w14:textId="7D77A111" w:rsidR="00322482" w:rsidRDefault="00322482" w:rsidP="008A7EC7">
      <w:pPr>
        <w:pStyle w:val="Textonotapie"/>
      </w:pPr>
      <w:r w:rsidRPr="00461DB5">
        <w:rPr>
          <w:rStyle w:val="Refdenotaalpie"/>
          <w:rFonts w:ascii="Arial" w:hAnsi="Arial" w:cs="Arial"/>
        </w:rPr>
        <w:footnoteRef/>
      </w:r>
      <w:r w:rsidRPr="00461DB5">
        <w:rPr>
          <w:rFonts w:ascii="Arial" w:hAnsi="Arial" w:cs="Arial"/>
        </w:rPr>
        <w:t xml:space="preserve"> </w:t>
      </w:r>
      <w:r>
        <w:rPr>
          <w:rFonts w:ascii="Arial" w:hAnsi="Arial" w:cs="Arial"/>
        </w:rPr>
        <w:t>Ídem p. 48.</w:t>
      </w:r>
    </w:p>
  </w:footnote>
  <w:footnote w:id="8">
    <w:p w14:paraId="73FC47F1" w14:textId="5944B16F" w:rsidR="00322482" w:rsidRPr="00461DB5" w:rsidRDefault="00322482">
      <w:pPr>
        <w:pStyle w:val="Textonotapie"/>
        <w:rPr>
          <w:rFonts w:ascii="Arial" w:hAnsi="Arial" w:cs="Arial"/>
        </w:rPr>
      </w:pPr>
      <w:r w:rsidRPr="00251721">
        <w:rPr>
          <w:rStyle w:val="Refdenotaalpie"/>
          <w:rFonts w:ascii="Arial" w:hAnsi="Arial" w:cs="Arial"/>
        </w:rPr>
        <w:footnoteRef/>
      </w:r>
      <w:r w:rsidRPr="00251721">
        <w:rPr>
          <w:rFonts w:ascii="Arial" w:hAnsi="Arial" w:cs="Arial"/>
        </w:rPr>
        <w:t xml:space="preserve"> Robles, Gregorio. Introducción a la Teoría del Derecho. </w:t>
      </w:r>
      <w:r>
        <w:rPr>
          <w:rFonts w:ascii="Arial" w:hAnsi="Arial" w:cs="Arial"/>
        </w:rPr>
        <w:t>3ª ed</w:t>
      </w:r>
      <w:r w:rsidRPr="00251721">
        <w:rPr>
          <w:rFonts w:ascii="Arial" w:hAnsi="Arial" w:cs="Arial"/>
        </w:rPr>
        <w:t>. España: Debate, 2003. p</w:t>
      </w:r>
      <w:r>
        <w:rPr>
          <w:rFonts w:ascii="Arial" w:hAnsi="Arial" w:cs="Arial"/>
        </w:rPr>
        <w:t>p. 41-42.</w:t>
      </w:r>
    </w:p>
  </w:footnote>
  <w:footnote w:id="9">
    <w:p w14:paraId="3060EDED" w14:textId="436B75C6" w:rsidR="00322482" w:rsidRPr="00461DB5" w:rsidRDefault="00322482">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Abbagnano, Nicola, Diccionario de filosofía,</w:t>
      </w:r>
      <w:r>
        <w:rPr>
          <w:rFonts w:ascii="Arial" w:hAnsi="Arial" w:cs="Arial"/>
        </w:rPr>
        <w:t xml:space="preserve"> 2ª Ed,</w:t>
      </w:r>
      <w:r w:rsidRPr="00461DB5">
        <w:rPr>
          <w:rFonts w:ascii="Arial" w:hAnsi="Arial" w:cs="Arial"/>
        </w:rPr>
        <w:t xml:space="preserve"> 10</w:t>
      </w:r>
      <w:r>
        <w:rPr>
          <w:rFonts w:ascii="Arial" w:hAnsi="Arial" w:cs="Arial"/>
        </w:rPr>
        <w:t>ª</w:t>
      </w:r>
      <w:r w:rsidRPr="00461DB5">
        <w:rPr>
          <w:rFonts w:ascii="Arial" w:hAnsi="Arial" w:cs="Arial"/>
        </w:rPr>
        <w:t xml:space="preserve"> reimpresión. México: Fondo de cultura económica, 1993</w:t>
      </w:r>
      <w:r>
        <w:rPr>
          <w:rFonts w:ascii="Arial" w:hAnsi="Arial" w:cs="Arial"/>
        </w:rPr>
        <w:t xml:space="preserve">. [Consultado 29 de mayo de 2019] </w:t>
      </w:r>
      <w:r w:rsidRPr="003324D5">
        <w:rPr>
          <w:rFonts w:ascii="Arial" w:hAnsi="Arial" w:cs="Arial"/>
        </w:rPr>
        <w:t>https://www.academia.edu/20196340/Abbagnano_-_Diccionario_de_Filosofía_2a_ed</w:t>
      </w:r>
    </w:p>
  </w:footnote>
  <w:footnote w:id="10">
    <w:p w14:paraId="11945CDD" w14:textId="68145227" w:rsidR="00322482" w:rsidRPr="00461DB5" w:rsidRDefault="00322482" w:rsidP="00F71446">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Ramírez, Santiago. El Derecho de Gentes. Madrid Buenos Aires, Ediciones Stvdivm, 1952. p</w:t>
      </w:r>
      <w:r>
        <w:rPr>
          <w:rFonts w:ascii="Arial" w:hAnsi="Arial" w:cs="Arial"/>
        </w:rPr>
        <w:t>p</w:t>
      </w:r>
      <w:r w:rsidRPr="00461DB5">
        <w:rPr>
          <w:rFonts w:ascii="Arial" w:hAnsi="Arial" w:cs="Arial"/>
        </w:rPr>
        <w:t>. 64-66.</w:t>
      </w:r>
    </w:p>
  </w:footnote>
  <w:footnote w:id="11">
    <w:p w14:paraId="03BB53DE" w14:textId="4F0F4D54" w:rsidR="00322482" w:rsidRPr="00461DB5" w:rsidRDefault="00322482" w:rsidP="00F71446">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Suárez, Francisco. Tratado de las leyes y de dios Legislador. Tomo II. Madrid, Hijos de Reus, 1915, p. 98.</w:t>
      </w:r>
    </w:p>
  </w:footnote>
  <w:footnote w:id="12">
    <w:p w14:paraId="448D2D5C" w14:textId="6CBFE9B3" w:rsidR="00322482" w:rsidRPr="00461DB5" w:rsidRDefault="00322482" w:rsidP="00F71446">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Villoro Toranzo, Miguel, Introducción al estudio del derecho, 5</w:t>
      </w:r>
      <w:r>
        <w:rPr>
          <w:rFonts w:ascii="Arial" w:hAnsi="Arial" w:cs="Arial"/>
        </w:rPr>
        <w:t>ª</w:t>
      </w:r>
      <w:r w:rsidRPr="00461DB5">
        <w:rPr>
          <w:rFonts w:ascii="Arial" w:hAnsi="Arial" w:cs="Arial"/>
        </w:rPr>
        <w:t xml:space="preserve"> ed</w:t>
      </w:r>
      <w:r>
        <w:rPr>
          <w:rFonts w:ascii="Arial" w:hAnsi="Arial" w:cs="Arial"/>
        </w:rPr>
        <w:t>.</w:t>
      </w:r>
      <w:r w:rsidRPr="00461DB5">
        <w:rPr>
          <w:rFonts w:ascii="Arial" w:hAnsi="Arial" w:cs="Arial"/>
        </w:rPr>
        <w:t xml:space="preserve"> México, Porrúa, 1997, p. 37</w:t>
      </w:r>
      <w:r>
        <w:rPr>
          <w:rFonts w:ascii="Arial" w:hAnsi="Arial" w:cs="Arial"/>
        </w:rPr>
        <w:t>.</w:t>
      </w:r>
    </w:p>
  </w:footnote>
  <w:footnote w:id="13">
    <w:p w14:paraId="771207B9" w14:textId="04DF2600" w:rsidR="00322482" w:rsidRPr="00904AEC" w:rsidRDefault="00322482" w:rsidP="00F71446">
      <w:pPr>
        <w:pStyle w:val="Textonotapie"/>
        <w:rPr>
          <w:rFonts w:ascii="Arial" w:hAnsi="Arial" w:cs="Arial"/>
        </w:rPr>
      </w:pPr>
      <w:r w:rsidRPr="00904AEC">
        <w:rPr>
          <w:rStyle w:val="Refdenotaalpie"/>
          <w:rFonts w:ascii="Arial" w:hAnsi="Arial" w:cs="Arial"/>
        </w:rPr>
        <w:footnoteRef/>
      </w:r>
      <w:r w:rsidRPr="00904AEC">
        <w:rPr>
          <w:rFonts w:ascii="Arial" w:hAnsi="Arial" w:cs="Arial"/>
        </w:rPr>
        <w:t xml:space="preserve"> Truyol y Serra, A., Historia de la filosofía del derecho y del Estado, 7ª ed., Madrid, Alianza Editorial, 1982, Vol. I (De los orígenes de la baja Edad Media). pp. 247-248.</w:t>
      </w:r>
    </w:p>
  </w:footnote>
  <w:footnote w:id="14">
    <w:p w14:paraId="09BF343A" w14:textId="61C6BDB4" w:rsidR="00322482" w:rsidRPr="00773507" w:rsidRDefault="00322482" w:rsidP="00F71446">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Del Vecchio, G</w:t>
      </w:r>
      <w:r w:rsidRPr="00904AEC">
        <w:rPr>
          <w:rFonts w:ascii="Arial" w:hAnsi="Arial" w:cs="Arial"/>
        </w:rPr>
        <w:t>., Filosofía del derecho, 5</w:t>
      </w:r>
      <w:r>
        <w:rPr>
          <w:rFonts w:ascii="Arial" w:hAnsi="Arial" w:cs="Arial"/>
        </w:rPr>
        <w:t>ª</w:t>
      </w:r>
      <w:r w:rsidRPr="00904AEC">
        <w:rPr>
          <w:rFonts w:ascii="Arial" w:hAnsi="Arial" w:cs="Arial"/>
        </w:rPr>
        <w:t xml:space="preserve"> ed., Barcelona, Bosch, 1947, t. II (De la naturaleza de las cosas), pp. 25-26.</w:t>
      </w:r>
    </w:p>
  </w:footnote>
  <w:footnote w:id="15">
    <w:p w14:paraId="7526FA3B" w14:textId="3425E6E7" w:rsidR="00322482" w:rsidRPr="009C6553" w:rsidRDefault="00322482">
      <w:pPr>
        <w:pStyle w:val="Textonotapie"/>
        <w:rPr>
          <w:rFonts w:ascii="Arial" w:hAnsi="Arial" w:cs="Arial"/>
        </w:rPr>
      </w:pPr>
      <w:r w:rsidRPr="009C6553">
        <w:rPr>
          <w:rStyle w:val="Refdenotaalpie"/>
          <w:rFonts w:ascii="Arial" w:hAnsi="Arial" w:cs="Arial"/>
        </w:rPr>
        <w:footnoteRef/>
      </w:r>
      <w:r w:rsidRPr="009C6553">
        <w:rPr>
          <w:rFonts w:ascii="Arial" w:hAnsi="Arial" w:cs="Arial"/>
        </w:rPr>
        <w:t xml:space="preserve"> Villoro Toranzo, Miguel. Introducción al Estudio del Derecho. </w:t>
      </w:r>
      <w:r>
        <w:rPr>
          <w:rFonts w:ascii="Arial" w:hAnsi="Arial" w:cs="Arial"/>
        </w:rPr>
        <w:t>5ª ed. México: Porrúa, 1997. p</w:t>
      </w:r>
      <w:r w:rsidRPr="009C6553">
        <w:rPr>
          <w:rFonts w:ascii="Arial" w:hAnsi="Arial" w:cs="Arial"/>
        </w:rPr>
        <w:t>. 37.</w:t>
      </w:r>
    </w:p>
  </w:footnote>
  <w:footnote w:id="16">
    <w:p w14:paraId="07435DD4" w14:textId="72B306F9" w:rsidR="00322482" w:rsidRPr="00904AEC" w:rsidRDefault="00322482" w:rsidP="00F71446">
      <w:pPr>
        <w:pStyle w:val="Textonotapie"/>
        <w:rPr>
          <w:rFonts w:ascii="Arial" w:hAnsi="Arial" w:cs="Arial"/>
        </w:rPr>
      </w:pPr>
      <w:r w:rsidRPr="00904AEC">
        <w:rPr>
          <w:rStyle w:val="Refdenotaalpie"/>
          <w:rFonts w:ascii="Arial" w:hAnsi="Arial" w:cs="Arial"/>
        </w:rPr>
        <w:footnoteRef/>
      </w:r>
      <w:r w:rsidRPr="00904AEC">
        <w:rPr>
          <w:rFonts w:ascii="Arial" w:hAnsi="Arial" w:cs="Arial"/>
        </w:rPr>
        <w:t xml:space="preserve"> Del Vecchio, G., Filosofía del derecho, t. II (De la naturaleza de las cosas),</w:t>
      </w:r>
      <w:r>
        <w:rPr>
          <w:rFonts w:ascii="Arial" w:hAnsi="Arial" w:cs="Arial"/>
        </w:rPr>
        <w:t xml:space="preserve"> Óp. Cit.</w:t>
      </w:r>
      <w:r w:rsidRPr="00904AEC">
        <w:rPr>
          <w:rFonts w:ascii="Arial" w:hAnsi="Arial" w:cs="Arial"/>
        </w:rPr>
        <w:t xml:space="preserve"> p.29.</w:t>
      </w:r>
    </w:p>
  </w:footnote>
  <w:footnote w:id="17">
    <w:p w14:paraId="55B4F1F3" w14:textId="726867B2" w:rsidR="00322482" w:rsidRPr="00132EF1" w:rsidRDefault="00322482" w:rsidP="00132EF1">
      <w:pPr>
        <w:pStyle w:val="Textonotapie"/>
        <w:rPr>
          <w:rFonts w:ascii="Arial" w:hAnsi="Arial" w:cs="Arial"/>
        </w:rPr>
      </w:pPr>
      <w:r w:rsidRPr="00132EF1">
        <w:rPr>
          <w:rStyle w:val="Refdenotaalpie"/>
          <w:rFonts w:ascii="Arial" w:hAnsi="Arial" w:cs="Arial"/>
        </w:rPr>
        <w:footnoteRef/>
      </w:r>
      <w:r w:rsidRPr="00132EF1">
        <w:rPr>
          <w:rFonts w:ascii="Arial" w:hAnsi="Arial" w:cs="Arial"/>
        </w:rPr>
        <w:t xml:space="preserve"> </w:t>
      </w:r>
      <w:r>
        <w:rPr>
          <w:rFonts w:ascii="Arial" w:hAnsi="Arial" w:cs="Arial"/>
        </w:rPr>
        <w:t>Ídem</w:t>
      </w:r>
      <w:r w:rsidRPr="00904AEC">
        <w:rPr>
          <w:rFonts w:ascii="Arial" w:hAnsi="Arial" w:cs="Arial"/>
        </w:rPr>
        <w:t xml:space="preserve"> </w:t>
      </w:r>
      <w:r w:rsidRPr="00132EF1">
        <w:rPr>
          <w:rFonts w:ascii="Arial" w:hAnsi="Arial" w:cs="Arial"/>
        </w:rPr>
        <w:t>p</w:t>
      </w:r>
      <w:r>
        <w:rPr>
          <w:rFonts w:ascii="Arial" w:hAnsi="Arial" w:cs="Arial"/>
        </w:rPr>
        <w:t>p</w:t>
      </w:r>
      <w:r w:rsidRPr="00132EF1">
        <w:rPr>
          <w:rFonts w:ascii="Arial" w:hAnsi="Arial" w:cs="Arial"/>
        </w:rPr>
        <w:t>. 2</w:t>
      </w:r>
      <w:r>
        <w:rPr>
          <w:rFonts w:ascii="Arial" w:hAnsi="Arial" w:cs="Arial"/>
        </w:rPr>
        <w:t>9</w:t>
      </w:r>
      <w:r w:rsidRPr="00132EF1">
        <w:rPr>
          <w:rFonts w:ascii="Arial" w:hAnsi="Arial" w:cs="Arial"/>
        </w:rPr>
        <w:t>—</w:t>
      </w:r>
      <w:r>
        <w:rPr>
          <w:rFonts w:ascii="Arial" w:hAnsi="Arial" w:cs="Arial"/>
        </w:rPr>
        <w:t>35</w:t>
      </w:r>
      <w:r w:rsidRPr="00132EF1">
        <w:rPr>
          <w:rFonts w:ascii="Arial" w:hAnsi="Arial" w:cs="Arial"/>
        </w:rPr>
        <w:t>.</w:t>
      </w:r>
    </w:p>
  </w:footnote>
  <w:footnote w:id="18">
    <w:p w14:paraId="3E734FCE" w14:textId="4CC09FF3" w:rsidR="00322482" w:rsidRPr="00461DB5" w:rsidRDefault="00322482" w:rsidP="00F71446">
      <w:pPr>
        <w:pStyle w:val="Textonotapie"/>
        <w:rPr>
          <w:rFonts w:ascii="Arial" w:hAnsi="Arial" w:cs="Arial"/>
        </w:rPr>
      </w:pPr>
      <w:r w:rsidRPr="00461DB5">
        <w:rPr>
          <w:rStyle w:val="Refdenotaalpie"/>
          <w:rFonts w:ascii="Arial" w:hAnsi="Arial" w:cs="Arial"/>
        </w:rPr>
        <w:footnoteRef/>
      </w:r>
      <w:r w:rsidRPr="00461DB5">
        <w:rPr>
          <w:rFonts w:ascii="Arial" w:hAnsi="Arial" w:cs="Arial"/>
        </w:rPr>
        <w:t xml:space="preserve"> Sepúlveda, César, Curso de derecho internacional público, 4</w:t>
      </w:r>
      <w:r>
        <w:rPr>
          <w:rFonts w:ascii="Arial" w:hAnsi="Arial" w:cs="Arial"/>
        </w:rPr>
        <w:t>ª</w:t>
      </w:r>
      <w:r w:rsidRPr="00461DB5">
        <w:rPr>
          <w:rFonts w:ascii="Arial" w:hAnsi="Arial" w:cs="Arial"/>
        </w:rPr>
        <w:t xml:space="preserve"> ed. México, Porrúa, 1964, p</w:t>
      </w:r>
      <w:r>
        <w:rPr>
          <w:rFonts w:ascii="Arial" w:hAnsi="Arial" w:cs="Arial"/>
        </w:rPr>
        <w:t>p</w:t>
      </w:r>
      <w:r w:rsidRPr="00461DB5">
        <w:rPr>
          <w:rFonts w:ascii="Arial" w:hAnsi="Arial" w:cs="Arial"/>
        </w:rPr>
        <w:t>. 13-16.</w:t>
      </w:r>
    </w:p>
  </w:footnote>
  <w:footnote w:id="19">
    <w:p w14:paraId="3DD7EE7F" w14:textId="1B1D54A5" w:rsidR="00322482" w:rsidRPr="00132EF1" w:rsidRDefault="00322482">
      <w:pPr>
        <w:pStyle w:val="Textonotapie"/>
        <w:rPr>
          <w:rFonts w:ascii="Arial" w:hAnsi="Arial" w:cs="Arial"/>
        </w:rPr>
      </w:pPr>
      <w:r w:rsidRPr="00132EF1">
        <w:rPr>
          <w:rStyle w:val="Refdenotaalpie"/>
          <w:rFonts w:ascii="Arial" w:hAnsi="Arial" w:cs="Arial"/>
        </w:rPr>
        <w:footnoteRef/>
      </w:r>
      <w:r w:rsidRPr="00132EF1">
        <w:rPr>
          <w:rFonts w:ascii="Arial" w:hAnsi="Arial" w:cs="Arial"/>
        </w:rPr>
        <w:t xml:space="preserve"> Ramírez, Santiago María</w:t>
      </w:r>
      <w:r>
        <w:rPr>
          <w:rFonts w:ascii="Arial" w:hAnsi="Arial" w:cs="Arial"/>
        </w:rPr>
        <w:t>.</w:t>
      </w:r>
      <w:r w:rsidRPr="00132EF1">
        <w:rPr>
          <w:rFonts w:ascii="Arial" w:hAnsi="Arial" w:cs="Arial"/>
        </w:rPr>
        <w:t xml:space="preserve"> El Derecho de Gentes: examen crítico de la filosofía del derecho de gentes desde Aristóteles hasta Francisco Suarez. Buenos Aires: Studium, 1952. p</w:t>
      </w:r>
      <w:r>
        <w:rPr>
          <w:rFonts w:ascii="Arial" w:hAnsi="Arial" w:cs="Arial"/>
        </w:rPr>
        <w:t>p</w:t>
      </w:r>
      <w:r w:rsidRPr="00132EF1">
        <w:rPr>
          <w:rFonts w:ascii="Arial" w:hAnsi="Arial" w:cs="Arial"/>
        </w:rPr>
        <w:t>. 64-66.</w:t>
      </w:r>
    </w:p>
  </w:footnote>
  <w:footnote w:id="20">
    <w:p w14:paraId="68C957BE" w14:textId="04D97F23" w:rsidR="00322482" w:rsidRPr="004D4EEE" w:rsidRDefault="00322482">
      <w:pPr>
        <w:pStyle w:val="Textonotapie"/>
        <w:rPr>
          <w:rFonts w:ascii="Arial" w:hAnsi="Arial" w:cs="Arial"/>
        </w:rPr>
      </w:pPr>
      <w:r w:rsidRPr="00CF31CE">
        <w:rPr>
          <w:rStyle w:val="Refdenotaalpie"/>
          <w:rFonts w:ascii="Arial" w:hAnsi="Arial" w:cs="Arial"/>
        </w:rPr>
        <w:footnoteRef/>
      </w:r>
      <w:r w:rsidRPr="00CF31CE">
        <w:rPr>
          <w:rFonts w:ascii="Arial" w:hAnsi="Arial" w:cs="Arial"/>
        </w:rPr>
        <w:t xml:space="preserve"> Peces-Barba, Gregorio, Los derechos fundamentales, Madrid: Eudema, 1980, 3ª ed. pp. 199-202</w:t>
      </w:r>
      <w:r>
        <w:rPr>
          <w:rFonts w:ascii="Arial" w:hAnsi="Arial" w:cs="Arial"/>
        </w:rPr>
        <w:t>.</w:t>
      </w:r>
    </w:p>
  </w:footnote>
  <w:footnote w:id="21">
    <w:p w14:paraId="0F37FFEC" w14:textId="3795672E" w:rsidR="00322482" w:rsidRPr="00461DB5" w:rsidRDefault="00322482">
      <w:pPr>
        <w:pStyle w:val="Textonotapie"/>
        <w:rPr>
          <w:rFonts w:ascii="Arial" w:hAnsi="Arial" w:cs="Arial"/>
          <w:color w:val="auto"/>
        </w:rPr>
      </w:pPr>
      <w:r w:rsidRPr="00461DB5">
        <w:rPr>
          <w:rStyle w:val="Refdenotaalpie"/>
          <w:rFonts w:ascii="Arial" w:hAnsi="Arial" w:cs="Arial"/>
        </w:rPr>
        <w:footnoteRef/>
      </w:r>
      <w:r w:rsidRPr="00461DB5">
        <w:rPr>
          <w:rFonts w:ascii="Arial" w:hAnsi="Arial" w:cs="Arial"/>
        </w:rPr>
        <w:t xml:space="preserve"> Grupo de Educación Amnistía Internacional. Historia de los Derechos Humanos. www.amnistiacatalunya.org.</w:t>
      </w:r>
      <w:r>
        <w:rPr>
          <w:rFonts w:ascii="Arial" w:hAnsi="Arial" w:cs="Arial"/>
        </w:rPr>
        <w:t xml:space="preserve"> </w:t>
      </w:r>
      <w:r w:rsidRPr="00461DB5">
        <w:rPr>
          <w:rFonts w:ascii="Arial" w:hAnsi="Arial" w:cs="Arial"/>
        </w:rPr>
        <w:t>2009. [C</w:t>
      </w:r>
      <w:r>
        <w:rPr>
          <w:rFonts w:ascii="Arial" w:hAnsi="Arial" w:cs="Arial"/>
        </w:rPr>
        <w:t>onsultado</w:t>
      </w:r>
      <w:r w:rsidRPr="00461DB5">
        <w:rPr>
          <w:rFonts w:ascii="Arial" w:hAnsi="Arial" w:cs="Arial"/>
        </w:rPr>
        <w:t xml:space="preserve"> el: 27 de agosto de 2018.] http</w:t>
      </w:r>
      <w:r w:rsidRPr="00461DB5">
        <w:rPr>
          <w:rFonts w:ascii="Arial" w:hAnsi="Arial" w:cs="Arial"/>
          <w:color w:val="auto"/>
        </w:rPr>
        <w:t>://www.amnistiacatalunya.org/edu/es/historia/.</w:t>
      </w:r>
    </w:p>
  </w:footnote>
  <w:footnote w:id="22">
    <w:p w14:paraId="7261C9C9" w14:textId="798763BC" w:rsidR="00322482" w:rsidRPr="00B41469" w:rsidRDefault="00322482">
      <w:pPr>
        <w:pStyle w:val="Textonotapie"/>
        <w:rPr>
          <w:rFonts w:ascii="Arial" w:hAnsi="Arial" w:cs="Arial"/>
          <w:color w:val="FF0000"/>
        </w:rPr>
      </w:pPr>
      <w:r w:rsidRPr="00461DB5">
        <w:rPr>
          <w:rStyle w:val="Refdenotaalpie"/>
          <w:rFonts w:ascii="Arial" w:hAnsi="Arial" w:cs="Arial"/>
          <w:color w:val="auto"/>
        </w:rPr>
        <w:footnoteRef/>
      </w:r>
      <w:r w:rsidRPr="00461DB5">
        <w:rPr>
          <w:rFonts w:ascii="Arial" w:hAnsi="Arial" w:cs="Arial"/>
          <w:color w:val="auto"/>
        </w:rPr>
        <w:t xml:space="preserve"> Carta Magna. Rey Juan Sin Tierra. 1215. Inglaterra: s.n., 1215.</w:t>
      </w:r>
      <w:r>
        <w:rPr>
          <w:rFonts w:ascii="Arial" w:hAnsi="Arial" w:cs="Arial"/>
          <w:color w:val="auto"/>
        </w:rPr>
        <w:t xml:space="preserve"> [Consultado el: 28 de mayo de 2019.] </w:t>
      </w:r>
      <w:r w:rsidRPr="00AD1345">
        <w:rPr>
          <w:rFonts w:ascii="Arial" w:hAnsi="Arial" w:cs="Arial"/>
          <w:color w:val="auto"/>
        </w:rPr>
        <w:t>https://archivos.juridicas.unam.mx/www/bjv/libros/6/2698/17.pdf</w:t>
      </w:r>
    </w:p>
  </w:footnote>
  <w:footnote w:id="23">
    <w:p w14:paraId="2C87280B" w14:textId="40750222" w:rsidR="00322482" w:rsidRPr="004951B7" w:rsidRDefault="00322482">
      <w:pPr>
        <w:pStyle w:val="Textonotapie"/>
        <w:rPr>
          <w:rFonts w:ascii="Arial" w:hAnsi="Arial" w:cs="Arial"/>
          <w:color w:val="FF0000"/>
        </w:rPr>
      </w:pPr>
      <w:r w:rsidRPr="004951B7">
        <w:rPr>
          <w:rStyle w:val="Refdenotaalpie"/>
          <w:rFonts w:ascii="Arial" w:hAnsi="Arial" w:cs="Arial"/>
          <w:color w:val="auto"/>
        </w:rPr>
        <w:footnoteRef/>
      </w:r>
      <w:r w:rsidRPr="004951B7">
        <w:rPr>
          <w:rFonts w:ascii="Arial" w:hAnsi="Arial" w:cs="Arial"/>
          <w:color w:val="auto"/>
        </w:rPr>
        <w:t xml:space="preserve"> Declaración de Independencia de los Estados Unidos de América. http://www.diputados.gob.mx/.  1776. [</w:t>
      </w:r>
      <w:r>
        <w:rPr>
          <w:rFonts w:ascii="Arial" w:hAnsi="Arial" w:cs="Arial"/>
          <w:color w:val="auto"/>
        </w:rPr>
        <w:t>Consultado</w:t>
      </w:r>
      <w:r w:rsidRPr="004951B7">
        <w:rPr>
          <w:rFonts w:ascii="Arial" w:hAnsi="Arial" w:cs="Arial"/>
          <w:color w:val="auto"/>
        </w:rPr>
        <w:t xml:space="preserve"> el: 28 de 02 de 2019.] http://www.diputados.gob.mx/biblioteca/bibdig/const_mex/decla_1776.pdf.</w:t>
      </w:r>
    </w:p>
  </w:footnote>
  <w:footnote w:id="24">
    <w:p w14:paraId="3162F806" w14:textId="2AC79074" w:rsidR="00322482" w:rsidRPr="00423399" w:rsidRDefault="00322482">
      <w:pPr>
        <w:pStyle w:val="Textonotapie"/>
        <w:rPr>
          <w:rFonts w:ascii="Arial" w:hAnsi="Arial" w:cs="Arial"/>
        </w:rPr>
      </w:pPr>
      <w:r w:rsidRPr="00423399">
        <w:rPr>
          <w:rStyle w:val="Refdenotaalpie"/>
          <w:rFonts w:ascii="Arial" w:hAnsi="Arial" w:cs="Arial"/>
        </w:rPr>
        <w:footnoteRef/>
      </w:r>
      <w:r w:rsidRPr="00423399">
        <w:rPr>
          <w:rFonts w:ascii="Arial" w:hAnsi="Arial" w:cs="Arial"/>
        </w:rPr>
        <w:t xml:space="preserve"> Hunt, Lynn. La invención de los Derechos Humanos. Barcelona: Tusquets Editores, 2009. p. 290</w:t>
      </w:r>
    </w:p>
  </w:footnote>
  <w:footnote w:id="25">
    <w:p w14:paraId="581809EF" w14:textId="445FE342" w:rsidR="00322482" w:rsidRPr="00FD668B"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w:t>
      </w:r>
      <w:r>
        <w:rPr>
          <w:rFonts w:ascii="Arial" w:hAnsi="Arial" w:cs="Arial"/>
        </w:rPr>
        <w:t xml:space="preserve">Ídem </w:t>
      </w:r>
      <w:r w:rsidRPr="00FD668B">
        <w:rPr>
          <w:rFonts w:ascii="Arial" w:hAnsi="Arial" w:cs="Arial"/>
        </w:rPr>
        <w:t>p. 25</w:t>
      </w:r>
    </w:p>
  </w:footnote>
  <w:footnote w:id="26">
    <w:p w14:paraId="2D41EACB" w14:textId="193C2498" w:rsidR="00322482" w:rsidRPr="004951B7" w:rsidRDefault="00322482">
      <w:pPr>
        <w:pStyle w:val="Textonotapie"/>
        <w:rPr>
          <w:rFonts w:ascii="Arial" w:hAnsi="Arial" w:cs="Arial"/>
        </w:rPr>
      </w:pPr>
      <w:r w:rsidRPr="004951B7">
        <w:rPr>
          <w:rStyle w:val="Refdenotaalpie"/>
          <w:rFonts w:ascii="Arial" w:hAnsi="Arial" w:cs="Arial"/>
        </w:rPr>
        <w:footnoteRef/>
      </w:r>
      <w:r w:rsidRPr="00FD668B">
        <w:rPr>
          <w:rFonts w:ascii="Arial" w:hAnsi="Arial" w:cs="Arial"/>
        </w:rPr>
        <w:t xml:space="preserve"> Hunt, Lynn. </w:t>
      </w:r>
      <w:r w:rsidRPr="00423399">
        <w:rPr>
          <w:rFonts w:ascii="Arial" w:hAnsi="Arial" w:cs="Arial"/>
        </w:rPr>
        <w:t>La invención de los Derechos Humanos.</w:t>
      </w:r>
      <w:r w:rsidRPr="004951B7">
        <w:rPr>
          <w:rFonts w:ascii="Arial" w:hAnsi="Arial" w:cs="Arial"/>
        </w:rPr>
        <w:t xml:space="preserve"> </w:t>
      </w:r>
      <w:r>
        <w:rPr>
          <w:rFonts w:ascii="Arial" w:hAnsi="Arial" w:cs="Arial"/>
        </w:rPr>
        <w:t>Óp. Cit. p</w:t>
      </w:r>
      <w:r w:rsidRPr="004951B7">
        <w:rPr>
          <w:rFonts w:ascii="Arial" w:hAnsi="Arial" w:cs="Arial"/>
        </w:rPr>
        <w:t xml:space="preserve">p. 77 </w:t>
      </w:r>
      <w:r>
        <w:rPr>
          <w:rFonts w:ascii="Arial" w:hAnsi="Arial" w:cs="Arial"/>
        </w:rPr>
        <w:t>–</w:t>
      </w:r>
      <w:r w:rsidRPr="004951B7">
        <w:rPr>
          <w:rFonts w:ascii="Arial" w:hAnsi="Arial" w:cs="Arial"/>
        </w:rPr>
        <w:t xml:space="preserve"> 78</w:t>
      </w:r>
      <w:r>
        <w:rPr>
          <w:rFonts w:ascii="Arial" w:hAnsi="Arial" w:cs="Arial"/>
        </w:rPr>
        <w:t>.</w:t>
      </w:r>
    </w:p>
  </w:footnote>
  <w:footnote w:id="27">
    <w:p w14:paraId="54D946D6" w14:textId="0DFAD6FC" w:rsidR="00322482" w:rsidRPr="004951B7" w:rsidRDefault="00322482" w:rsidP="004951B7">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Universidad Nacional Autónoma de México.</w:t>
      </w:r>
      <w:r>
        <w:rPr>
          <w:rFonts w:ascii="Arial" w:hAnsi="Arial" w:cs="Arial"/>
        </w:rPr>
        <w:t xml:space="preserve"> Declaración de derechos del buen pueblo de Virginia.</w:t>
      </w:r>
      <w:r w:rsidRPr="004951B7">
        <w:rPr>
          <w:rFonts w:ascii="Arial" w:hAnsi="Arial" w:cs="Arial"/>
        </w:rPr>
        <w:t xml:space="preserve"> Jurídicas UNAM. www.jurídicas.unam.mx. [</w:t>
      </w:r>
      <w:r>
        <w:rPr>
          <w:rFonts w:ascii="Arial" w:hAnsi="Arial" w:cs="Arial"/>
        </w:rPr>
        <w:t>Consultado</w:t>
      </w:r>
      <w:r w:rsidRPr="004951B7">
        <w:rPr>
          <w:rFonts w:ascii="Arial" w:hAnsi="Arial" w:cs="Arial"/>
        </w:rPr>
        <w:t xml:space="preserve"> el: 07 de noviembre de 2018.] https://archivos.juridicas.unam.mx/www/bjv/libros/6/2698/21.pdf.</w:t>
      </w:r>
    </w:p>
  </w:footnote>
  <w:footnote w:id="28">
    <w:p w14:paraId="2E7F5875" w14:textId="18BB245B" w:rsidR="00322482" w:rsidRPr="004951B7" w:rsidRDefault="00322482" w:rsidP="00002A2E">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Consejo Constitucional. </w:t>
      </w:r>
      <w:r w:rsidRPr="00002A2E">
        <w:rPr>
          <w:rFonts w:ascii="Arial" w:hAnsi="Arial" w:cs="Arial"/>
        </w:rPr>
        <w:t>Declaración de los Derechos del Hombre y del Ciudadano de 1789</w:t>
      </w:r>
      <w:r>
        <w:rPr>
          <w:rFonts w:ascii="Arial" w:hAnsi="Arial" w:cs="Arial"/>
        </w:rPr>
        <w:t xml:space="preserve"> </w:t>
      </w:r>
      <w:r w:rsidRPr="004951B7">
        <w:rPr>
          <w:rFonts w:ascii="Arial" w:hAnsi="Arial" w:cs="Arial"/>
        </w:rPr>
        <w:t>www.conseil-constitutionnel.fr</w:t>
      </w:r>
      <w:r>
        <w:rPr>
          <w:rFonts w:ascii="Arial" w:hAnsi="Arial" w:cs="Arial"/>
        </w:rPr>
        <w:t xml:space="preserve"> </w:t>
      </w:r>
      <w:r w:rsidRPr="004951B7">
        <w:rPr>
          <w:rFonts w:ascii="Arial" w:hAnsi="Arial" w:cs="Arial"/>
        </w:rPr>
        <w:t>[C</w:t>
      </w:r>
      <w:r>
        <w:rPr>
          <w:rFonts w:ascii="Arial" w:hAnsi="Arial" w:cs="Arial"/>
        </w:rPr>
        <w:t>onsultado</w:t>
      </w:r>
      <w:r w:rsidRPr="004951B7">
        <w:rPr>
          <w:rFonts w:ascii="Arial" w:hAnsi="Arial" w:cs="Arial"/>
        </w:rPr>
        <w:t xml:space="preserve"> el: 07 de noviembre de 2018.] https://www.conseil-constitutionnel.fr/sites/default/files/as/root/bank_mm/espagnol/es_ddhc.pdf.</w:t>
      </w:r>
    </w:p>
  </w:footnote>
  <w:footnote w:id="29">
    <w:p w14:paraId="66715CBD" w14:textId="77777777" w:rsidR="00322482" w:rsidRPr="004951B7"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El apartheid nació oficialmente en 1944 como un sistema de segregación racial que desposeía a los ciudadanos de raza negra de todos sus derechos civiles y sociales. Su área de influencia se extendía por Rodhesia y la República de Sudáfrica. La creación de reservas territoriales o bantustanes permitió al hombre blanco ejercer impunemente la supremacía racial sobre la población africana, en orden a una legislación arbitraria, que comprendía, entre algunos de sus principios (además del despliegue sistemático de la represión), el monopolio del conocimiento y de la información, pilares sobre los que descansa el control del poder. Tras un sinfín de condenas internacionales, embargos y sanciones, además de la intervención del Ejército y de las negociaciones del presidente Frédérik De Klerk con los representantes de las comunidades étnicas del país, el apartheid tocó a su fin en 1991.</w:t>
      </w:r>
    </w:p>
    <w:p w14:paraId="25FFAF81" w14:textId="5F50FECA" w:rsidR="00322482" w:rsidRPr="00EC514E" w:rsidRDefault="00322482">
      <w:pPr>
        <w:pStyle w:val="Textonotapie"/>
        <w:rPr>
          <w:rFonts w:ascii="Times New Roman" w:hAnsi="Times New Roman" w:cs="Times New Roman"/>
          <w:sz w:val="24"/>
          <w:szCs w:val="24"/>
        </w:rPr>
      </w:pPr>
      <w:r w:rsidRPr="004951B7">
        <w:rPr>
          <w:rFonts w:ascii="Arial" w:hAnsi="Arial" w:cs="Arial"/>
        </w:rPr>
        <w:t xml:space="preserve">Invictus, Nelson Mandela y el Apartheid, </w:t>
      </w:r>
      <w:r>
        <w:rPr>
          <w:rFonts w:ascii="Arial" w:hAnsi="Arial" w:cs="Arial"/>
        </w:rPr>
        <w:t>autor Thomas Valero Martines p</w:t>
      </w:r>
      <w:r w:rsidRPr="004951B7">
        <w:rPr>
          <w:rFonts w:ascii="Arial" w:hAnsi="Arial" w:cs="Arial"/>
        </w:rPr>
        <w:t>. 1 CineHistoria - http://www.cinehistoria.com/invictus.pdf</w:t>
      </w:r>
    </w:p>
  </w:footnote>
  <w:footnote w:id="30">
    <w:p w14:paraId="5CFCB078" w14:textId="6AA99184" w:rsidR="00322482" w:rsidRPr="004951B7"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w:t>
      </w:r>
      <w:r w:rsidRPr="00423399">
        <w:rPr>
          <w:rFonts w:ascii="Arial" w:hAnsi="Arial" w:cs="Arial"/>
        </w:rPr>
        <w:t>Hunt, Lynn. La invención de los Derechos Humanos.</w:t>
      </w:r>
      <w:r w:rsidRPr="004951B7">
        <w:rPr>
          <w:rFonts w:ascii="Arial" w:hAnsi="Arial" w:cs="Arial"/>
        </w:rPr>
        <w:t xml:space="preserve"> </w:t>
      </w:r>
      <w:r>
        <w:rPr>
          <w:rFonts w:ascii="Arial" w:hAnsi="Arial" w:cs="Arial"/>
        </w:rPr>
        <w:t xml:space="preserve">Óp. Cit. </w:t>
      </w:r>
      <w:r w:rsidRPr="004951B7">
        <w:rPr>
          <w:rFonts w:ascii="Arial" w:hAnsi="Arial" w:cs="Arial"/>
        </w:rPr>
        <w:t>p</w:t>
      </w:r>
      <w:r>
        <w:rPr>
          <w:rFonts w:ascii="Arial" w:hAnsi="Arial" w:cs="Arial"/>
        </w:rPr>
        <w:t>p</w:t>
      </w:r>
      <w:r w:rsidRPr="004951B7">
        <w:rPr>
          <w:rFonts w:ascii="Arial" w:hAnsi="Arial" w:cs="Arial"/>
        </w:rPr>
        <w:t xml:space="preserve">. 200 - 201. </w:t>
      </w:r>
    </w:p>
  </w:footnote>
  <w:footnote w:id="31">
    <w:p w14:paraId="650AC5CE" w14:textId="35E99804" w:rsidR="00322482" w:rsidRPr="008C0754"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Organización de Estados Americanos.</w:t>
      </w:r>
      <w:r>
        <w:rPr>
          <w:rFonts w:ascii="Arial" w:hAnsi="Arial" w:cs="Arial"/>
        </w:rPr>
        <w:t xml:space="preserve"> Carta de las Naciones Unidas.</w:t>
      </w:r>
      <w:r w:rsidRPr="004951B7">
        <w:rPr>
          <w:rFonts w:ascii="Arial" w:hAnsi="Arial" w:cs="Arial"/>
        </w:rPr>
        <w:t xml:space="preserve"> https://www.oas.org. [C</w:t>
      </w:r>
      <w:r>
        <w:rPr>
          <w:rFonts w:ascii="Arial" w:hAnsi="Arial" w:cs="Arial"/>
        </w:rPr>
        <w:t>onsultad</w:t>
      </w:r>
      <w:r w:rsidRPr="004951B7">
        <w:rPr>
          <w:rFonts w:ascii="Arial" w:hAnsi="Arial" w:cs="Arial"/>
        </w:rPr>
        <w:t xml:space="preserve">o el: 07 de noviembre de </w:t>
      </w:r>
      <w:r w:rsidRPr="008C0754">
        <w:rPr>
          <w:rFonts w:ascii="Arial" w:hAnsi="Arial" w:cs="Arial"/>
        </w:rPr>
        <w:t>2018.] https://www.oas.org/36ag/espanol/doc_referencia/Carta_NU.pdf.</w:t>
      </w:r>
    </w:p>
  </w:footnote>
  <w:footnote w:id="32">
    <w:p w14:paraId="5B345F90" w14:textId="08A4A693" w:rsidR="00322482" w:rsidRPr="00413445" w:rsidRDefault="00322482">
      <w:pPr>
        <w:pStyle w:val="Textonotapie"/>
        <w:rPr>
          <w:rFonts w:ascii="Arial" w:hAnsi="Arial" w:cs="Arial"/>
        </w:rPr>
      </w:pPr>
      <w:r w:rsidRPr="00413445">
        <w:rPr>
          <w:rStyle w:val="Refdenotaalpie"/>
          <w:rFonts w:ascii="Arial" w:hAnsi="Arial" w:cs="Arial"/>
        </w:rPr>
        <w:footnoteRef/>
      </w:r>
      <w:r w:rsidRPr="00413445">
        <w:rPr>
          <w:rFonts w:ascii="Arial" w:hAnsi="Arial" w:cs="Arial"/>
        </w:rPr>
        <w:t xml:space="preserve"> Atienza, Manuel y Ruiz Manero, Juan. Marxismo y filosofía del derecho. 2ª reimpresión Biblioteca de ética, filosofía del derecho y política, 2004. p. 22</w:t>
      </w:r>
    </w:p>
  </w:footnote>
  <w:footnote w:id="33">
    <w:p w14:paraId="69536459" w14:textId="2B89DFE0" w:rsidR="00322482" w:rsidRPr="004951B7"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Fabra Zamora, Jorge Luis y Núñez Vaquero, Álvaro. Enciclopedia de Filosofía y Teoría del Derecho Universidad Nacional Autónoma de México. México: Instituto de Investigaciones Jurídicas, 2015. Vol. I. </w:t>
      </w:r>
      <w:r>
        <w:rPr>
          <w:rFonts w:ascii="Arial" w:hAnsi="Arial" w:cs="Arial"/>
        </w:rPr>
        <w:t xml:space="preserve"> pp. 47-48.</w:t>
      </w:r>
    </w:p>
  </w:footnote>
  <w:footnote w:id="34">
    <w:p w14:paraId="3F3D957B" w14:textId="3354A3C0" w:rsidR="00322482" w:rsidRPr="004951B7" w:rsidRDefault="00322482">
      <w:pPr>
        <w:pStyle w:val="Textonotapie"/>
        <w:rPr>
          <w:rFonts w:ascii="Arial" w:hAnsi="Arial" w:cs="Arial"/>
        </w:rPr>
      </w:pPr>
      <w:r w:rsidRPr="004951B7">
        <w:rPr>
          <w:rStyle w:val="Refdenotaalpie"/>
          <w:rFonts w:ascii="Arial" w:hAnsi="Arial" w:cs="Arial"/>
        </w:rPr>
        <w:footnoteRef/>
      </w:r>
      <w:r>
        <w:rPr>
          <w:rFonts w:ascii="Arial" w:hAnsi="Arial" w:cs="Arial"/>
        </w:rPr>
        <w:t xml:space="preserve"> </w:t>
      </w:r>
      <w:r w:rsidRPr="007736E3">
        <w:rPr>
          <w:rFonts w:ascii="Arial" w:hAnsi="Arial" w:cs="Arial"/>
        </w:rPr>
        <w:t>Fabra Zamora, Jorge Luis y Núñez Vaquero, Álvaro. Enciclopedia de Filosofía y Teoría del Derecho</w:t>
      </w:r>
      <w:r>
        <w:rPr>
          <w:rFonts w:ascii="Arial" w:hAnsi="Arial" w:cs="Arial"/>
        </w:rPr>
        <w:t>.</w:t>
      </w:r>
      <w:r w:rsidRPr="00413445">
        <w:rPr>
          <w:rFonts w:ascii="Arial" w:hAnsi="Arial" w:cs="Arial"/>
        </w:rPr>
        <w:t xml:space="preserve"> </w:t>
      </w:r>
      <w:r>
        <w:rPr>
          <w:rFonts w:ascii="Arial" w:hAnsi="Arial" w:cs="Arial"/>
        </w:rPr>
        <w:t>Óp. Cit. pp. 50-52.</w:t>
      </w:r>
    </w:p>
  </w:footnote>
  <w:footnote w:id="35">
    <w:p w14:paraId="389C5FC8" w14:textId="30DBF0A9" w:rsidR="00322482" w:rsidRPr="004951B7"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Organización de las Naciones Unidas. www.ohchr.org. Derechos Humanos Oficina del Alto Comisionado. [</w:t>
      </w:r>
      <w:r>
        <w:rPr>
          <w:rFonts w:ascii="Arial" w:hAnsi="Arial" w:cs="Arial"/>
        </w:rPr>
        <w:t>Consultado</w:t>
      </w:r>
      <w:r w:rsidRPr="004951B7">
        <w:rPr>
          <w:rFonts w:ascii="Arial" w:hAnsi="Arial" w:cs="Arial"/>
        </w:rPr>
        <w:t xml:space="preserve"> el: 07 de noviembre de 2018.] https://www.ohchr.org/sp/issues/Pages/WhatareHumanRights.aspx.</w:t>
      </w:r>
    </w:p>
  </w:footnote>
  <w:footnote w:id="36">
    <w:p w14:paraId="62135C2A" w14:textId="47111A0D" w:rsidR="00322482" w:rsidRPr="004951B7" w:rsidRDefault="00322482">
      <w:pPr>
        <w:pStyle w:val="Textonotapie"/>
        <w:rPr>
          <w:rFonts w:ascii="Arial" w:hAnsi="Arial" w:cs="Arial"/>
        </w:rPr>
      </w:pPr>
      <w:r w:rsidRPr="004951B7">
        <w:rPr>
          <w:rStyle w:val="Refdenotaalpie"/>
          <w:rFonts w:ascii="Arial" w:hAnsi="Arial" w:cs="Arial"/>
        </w:rPr>
        <w:footnoteRef/>
      </w:r>
      <w:r w:rsidRPr="004951B7">
        <w:rPr>
          <w:rFonts w:ascii="Arial" w:hAnsi="Arial" w:cs="Arial"/>
        </w:rPr>
        <w:t xml:space="preserve"> Amnistía Internacional. 2015. www.amnesty.org. Jurgen Schadeberg, 30 de octubre de 2015. [C</w:t>
      </w:r>
      <w:r>
        <w:rPr>
          <w:rFonts w:ascii="Arial" w:hAnsi="Arial" w:cs="Arial"/>
        </w:rPr>
        <w:t>onsultado</w:t>
      </w:r>
      <w:r w:rsidRPr="004951B7">
        <w:rPr>
          <w:rFonts w:ascii="Arial" w:hAnsi="Arial" w:cs="Arial"/>
        </w:rPr>
        <w:t xml:space="preserve"> el: 07 de noviembre de 2018.] https://www.amnesty.org/es/latest/campaigns/2015/10/inspiring-human-rights-quotes/.</w:t>
      </w:r>
    </w:p>
  </w:footnote>
  <w:footnote w:id="37">
    <w:p w14:paraId="10B9032A" w14:textId="5DF074FF" w:rsidR="00322482" w:rsidRPr="00423399" w:rsidRDefault="00322482">
      <w:pPr>
        <w:pStyle w:val="Textonotapie"/>
        <w:rPr>
          <w:rFonts w:ascii="Arial" w:hAnsi="Arial" w:cs="Arial"/>
        </w:rPr>
      </w:pPr>
      <w:r w:rsidRPr="00423399">
        <w:rPr>
          <w:rStyle w:val="Refdenotaalpie"/>
          <w:rFonts w:ascii="Arial" w:hAnsi="Arial" w:cs="Arial"/>
        </w:rPr>
        <w:footnoteRef/>
      </w:r>
      <w:r w:rsidRPr="00423399">
        <w:rPr>
          <w:rFonts w:ascii="Arial" w:hAnsi="Arial" w:cs="Arial"/>
        </w:rPr>
        <w:t xml:space="preserve"> Rabasa, Emilio O. Historia de las Constituciones mexicanas. </w:t>
      </w:r>
      <w:r>
        <w:rPr>
          <w:rFonts w:ascii="Arial" w:hAnsi="Arial" w:cs="Arial"/>
        </w:rPr>
        <w:t>2ª ed.</w:t>
      </w:r>
      <w:r w:rsidRPr="00423399">
        <w:rPr>
          <w:rFonts w:ascii="Arial" w:hAnsi="Arial" w:cs="Arial"/>
        </w:rPr>
        <w:t xml:space="preserve"> México: Universidad Nacional Autónoma de México, 2000. p. 10.</w:t>
      </w:r>
    </w:p>
  </w:footnote>
  <w:footnote w:id="38">
    <w:p w14:paraId="1BC38F4D" w14:textId="056775D9" w:rsidR="00322482" w:rsidRPr="00181E46" w:rsidRDefault="00322482">
      <w:pPr>
        <w:pStyle w:val="Textonotapie"/>
        <w:rPr>
          <w:rFonts w:ascii="Arial" w:hAnsi="Arial" w:cs="Arial"/>
          <w:color w:val="auto"/>
        </w:rPr>
      </w:pPr>
      <w:r w:rsidRPr="00181E46">
        <w:rPr>
          <w:rStyle w:val="Refdenotaalpie"/>
          <w:rFonts w:ascii="Arial" w:hAnsi="Arial" w:cs="Arial"/>
          <w:color w:val="auto"/>
        </w:rPr>
        <w:footnoteRef/>
      </w:r>
      <w:r w:rsidRPr="00181E46">
        <w:rPr>
          <w:rFonts w:ascii="Arial" w:hAnsi="Arial" w:cs="Arial"/>
          <w:color w:val="auto"/>
        </w:rPr>
        <w:t xml:space="preserve"> Rabasa, Emilio O. Historia de las Constituciones mexicanas.</w:t>
      </w:r>
      <w:r>
        <w:rPr>
          <w:rFonts w:ascii="Arial" w:hAnsi="Arial" w:cs="Arial"/>
          <w:color w:val="auto"/>
        </w:rPr>
        <w:t xml:space="preserve"> Óp. Cit. </w:t>
      </w:r>
      <w:r w:rsidRPr="00181E46">
        <w:rPr>
          <w:rFonts w:ascii="Arial" w:hAnsi="Arial" w:cs="Arial"/>
          <w:color w:val="auto"/>
        </w:rPr>
        <w:t>p. 12</w:t>
      </w:r>
      <w:r>
        <w:rPr>
          <w:rFonts w:ascii="Arial" w:hAnsi="Arial" w:cs="Arial"/>
          <w:color w:val="auto"/>
        </w:rPr>
        <w:t>.</w:t>
      </w:r>
    </w:p>
  </w:footnote>
  <w:footnote w:id="39">
    <w:p w14:paraId="3DC48651" w14:textId="69E39A21" w:rsidR="00322482" w:rsidRPr="00B528E2" w:rsidRDefault="00322482">
      <w:pPr>
        <w:pStyle w:val="Textonotapie"/>
        <w:rPr>
          <w:rFonts w:ascii="Arial" w:hAnsi="Arial" w:cs="Arial"/>
        </w:rPr>
      </w:pPr>
      <w:r w:rsidRPr="00B528E2">
        <w:rPr>
          <w:rStyle w:val="Refdenotaalpie"/>
          <w:rFonts w:ascii="Arial" w:hAnsi="Arial" w:cs="Arial"/>
        </w:rPr>
        <w:footnoteRef/>
      </w:r>
      <w:r w:rsidRPr="00B528E2">
        <w:rPr>
          <w:rFonts w:ascii="Arial" w:hAnsi="Arial" w:cs="Arial"/>
        </w:rPr>
        <w:t xml:space="preserve"> Cienfuegos Salgado, David. Una historia de los derechos humanos en México. México: CNDH, 2017.</w:t>
      </w:r>
      <w:r>
        <w:rPr>
          <w:rFonts w:ascii="Arial" w:hAnsi="Arial" w:cs="Arial"/>
        </w:rPr>
        <w:t xml:space="preserve"> p.76</w:t>
      </w:r>
    </w:p>
  </w:footnote>
  <w:footnote w:id="40">
    <w:p w14:paraId="385D40DC" w14:textId="727C6FDE" w:rsidR="00322482" w:rsidRPr="00B528E2" w:rsidRDefault="00322482">
      <w:pPr>
        <w:pStyle w:val="Textonotapie"/>
        <w:rPr>
          <w:rFonts w:ascii="Arial" w:hAnsi="Arial" w:cs="Arial"/>
          <w:color w:val="auto"/>
        </w:rPr>
      </w:pPr>
      <w:r w:rsidRPr="00B528E2">
        <w:rPr>
          <w:rStyle w:val="Refdenotaalpie"/>
          <w:rFonts w:ascii="Arial" w:hAnsi="Arial" w:cs="Arial"/>
          <w:color w:val="auto"/>
        </w:rPr>
        <w:footnoteRef/>
      </w:r>
      <w:r w:rsidRPr="00B528E2">
        <w:rPr>
          <w:rFonts w:ascii="Arial" w:hAnsi="Arial" w:cs="Arial"/>
          <w:color w:val="auto"/>
        </w:rPr>
        <w:t xml:space="preserve"> Cámara de Diputados.</w:t>
      </w:r>
      <w:r>
        <w:rPr>
          <w:rFonts w:ascii="Arial" w:hAnsi="Arial" w:cs="Arial"/>
          <w:color w:val="auto"/>
        </w:rPr>
        <w:t xml:space="preserve"> Constitución de 1824</w:t>
      </w:r>
      <w:r w:rsidRPr="00B528E2">
        <w:rPr>
          <w:rFonts w:ascii="Arial" w:hAnsi="Arial" w:cs="Arial"/>
          <w:color w:val="auto"/>
        </w:rPr>
        <w:t xml:space="preserve"> </w:t>
      </w:r>
      <w:r w:rsidRPr="00792CC7">
        <w:rPr>
          <w:rFonts w:ascii="Arial" w:hAnsi="Arial" w:cs="Arial"/>
          <w:color w:val="auto"/>
        </w:rPr>
        <w:t>www.diputados.gob.mx</w:t>
      </w:r>
      <w:r w:rsidRPr="00B528E2">
        <w:rPr>
          <w:rFonts w:ascii="Arial" w:hAnsi="Arial" w:cs="Arial"/>
          <w:color w:val="auto"/>
        </w:rPr>
        <w:t>.</w:t>
      </w:r>
      <w:r>
        <w:rPr>
          <w:rFonts w:ascii="Arial" w:hAnsi="Arial" w:cs="Arial"/>
          <w:color w:val="auto"/>
        </w:rPr>
        <w:t xml:space="preserve"> </w:t>
      </w:r>
      <w:r w:rsidRPr="00B528E2">
        <w:rPr>
          <w:rFonts w:ascii="Arial" w:hAnsi="Arial" w:cs="Arial"/>
          <w:color w:val="auto"/>
        </w:rPr>
        <w:t>[</w:t>
      </w:r>
      <w:r>
        <w:rPr>
          <w:rFonts w:ascii="Arial" w:hAnsi="Arial" w:cs="Arial"/>
          <w:color w:val="auto"/>
        </w:rPr>
        <w:t>Consultado</w:t>
      </w:r>
      <w:r w:rsidRPr="00B528E2">
        <w:rPr>
          <w:rFonts w:ascii="Arial" w:hAnsi="Arial" w:cs="Arial"/>
          <w:color w:val="auto"/>
        </w:rPr>
        <w:t xml:space="preserve"> el: 07 de noviembre de 2018.] http://www.diputados.gob.mx/biblioteca/bibdig/const_mex/const_1824.pdf.</w:t>
      </w:r>
    </w:p>
  </w:footnote>
  <w:footnote w:id="41">
    <w:p w14:paraId="3C9FED1E" w14:textId="7BF42BE1" w:rsidR="00322482" w:rsidRDefault="00322482">
      <w:pPr>
        <w:pStyle w:val="Textonotapie"/>
      </w:pPr>
      <w:r w:rsidRPr="00B528E2">
        <w:rPr>
          <w:rStyle w:val="Refdenotaalpie"/>
          <w:rFonts w:ascii="Arial" w:hAnsi="Arial" w:cs="Arial"/>
        </w:rPr>
        <w:footnoteRef/>
      </w:r>
      <w:r w:rsidRPr="00B528E2">
        <w:rPr>
          <w:rFonts w:ascii="Arial" w:hAnsi="Arial" w:cs="Arial"/>
        </w:rPr>
        <w:t xml:space="preserve"> Cienfuegos Salgado, David. Una historia de los derechos humanos en México.</w:t>
      </w:r>
      <w:r w:rsidRPr="00413445">
        <w:rPr>
          <w:rFonts w:ascii="Arial" w:hAnsi="Arial" w:cs="Arial"/>
        </w:rPr>
        <w:t xml:space="preserve"> </w:t>
      </w:r>
      <w:r>
        <w:rPr>
          <w:rFonts w:ascii="Arial" w:hAnsi="Arial" w:cs="Arial"/>
        </w:rPr>
        <w:t>Óp. Cit.</w:t>
      </w:r>
      <w:r w:rsidRPr="00B528E2">
        <w:rPr>
          <w:rFonts w:ascii="Arial" w:hAnsi="Arial" w:cs="Arial"/>
        </w:rPr>
        <w:t xml:space="preserve"> </w:t>
      </w:r>
      <w:r>
        <w:rPr>
          <w:rFonts w:ascii="Arial" w:hAnsi="Arial" w:cs="Arial"/>
        </w:rPr>
        <w:t>p.75.</w:t>
      </w:r>
    </w:p>
  </w:footnote>
  <w:footnote w:id="42">
    <w:p w14:paraId="6C8E0120" w14:textId="3273446C" w:rsidR="00322482" w:rsidRPr="00181E46" w:rsidRDefault="00322482">
      <w:pPr>
        <w:pStyle w:val="Textonotapie"/>
        <w:rPr>
          <w:rFonts w:ascii="Arial" w:hAnsi="Arial" w:cs="Arial"/>
          <w:color w:val="auto"/>
        </w:rPr>
      </w:pPr>
      <w:r w:rsidRPr="00181E46">
        <w:rPr>
          <w:rStyle w:val="Refdenotaalpie"/>
          <w:rFonts w:ascii="Arial" w:hAnsi="Arial" w:cs="Arial"/>
          <w:color w:val="auto"/>
        </w:rPr>
        <w:footnoteRef/>
      </w:r>
      <w:r w:rsidRPr="00181E46">
        <w:rPr>
          <w:rFonts w:ascii="Arial" w:hAnsi="Arial" w:cs="Arial"/>
          <w:color w:val="auto"/>
        </w:rPr>
        <w:t xml:space="preserve"> </w:t>
      </w:r>
      <w:r w:rsidRPr="00B528E2">
        <w:rPr>
          <w:rFonts w:ascii="Arial" w:hAnsi="Arial" w:cs="Arial"/>
          <w:color w:val="auto"/>
        </w:rPr>
        <w:t>Cámara de Diputados.</w:t>
      </w:r>
      <w:r>
        <w:rPr>
          <w:rFonts w:ascii="Arial" w:hAnsi="Arial" w:cs="Arial"/>
          <w:color w:val="auto"/>
        </w:rPr>
        <w:t xml:space="preserve"> Constitución de 1824.</w:t>
      </w:r>
      <w:r w:rsidRPr="00B528E2">
        <w:rPr>
          <w:rFonts w:ascii="Arial" w:hAnsi="Arial" w:cs="Arial"/>
          <w:color w:val="auto"/>
        </w:rPr>
        <w:t xml:space="preserve"> www.diputados.gob.mx. [C</w:t>
      </w:r>
      <w:r>
        <w:rPr>
          <w:rFonts w:ascii="Arial" w:hAnsi="Arial" w:cs="Arial"/>
          <w:color w:val="auto"/>
        </w:rPr>
        <w:t>onsultado</w:t>
      </w:r>
      <w:r w:rsidRPr="00B528E2">
        <w:rPr>
          <w:rFonts w:ascii="Arial" w:hAnsi="Arial" w:cs="Arial"/>
          <w:color w:val="auto"/>
        </w:rPr>
        <w:t xml:space="preserve"> el: 07 de noviembre de 2018.] http://www.diputados.gob.mx/biblioteca/bibdig/const_mex/const_1824.pdf.</w:t>
      </w:r>
    </w:p>
  </w:footnote>
  <w:footnote w:id="43">
    <w:p w14:paraId="358D63C9" w14:textId="54428D3C" w:rsidR="00322482" w:rsidRPr="00B528E2" w:rsidRDefault="00322482">
      <w:pPr>
        <w:pStyle w:val="Textonotapie"/>
      </w:pPr>
      <w:r w:rsidRPr="00B528E2">
        <w:rPr>
          <w:rStyle w:val="Refdenotaalpie"/>
          <w:rFonts w:ascii="Arial" w:hAnsi="Arial" w:cs="Arial"/>
        </w:rPr>
        <w:footnoteRef/>
      </w:r>
      <w:r w:rsidRPr="00B528E2">
        <w:rPr>
          <w:rFonts w:ascii="Arial" w:hAnsi="Arial" w:cs="Arial"/>
        </w:rPr>
        <w:t xml:space="preserve"> Cienfuegos Salgado, David. Una historia de los derechos humanos en México. </w:t>
      </w:r>
      <w:r>
        <w:rPr>
          <w:rFonts w:ascii="Arial" w:hAnsi="Arial" w:cs="Arial"/>
        </w:rPr>
        <w:t>Óp. Cit. p.87.</w:t>
      </w:r>
    </w:p>
  </w:footnote>
  <w:footnote w:id="44">
    <w:p w14:paraId="1ECE1439" w14:textId="2F65540F" w:rsidR="00322482" w:rsidRDefault="00322482">
      <w:pPr>
        <w:pStyle w:val="Textonotapie"/>
      </w:pPr>
      <w:r w:rsidRPr="00181E46">
        <w:rPr>
          <w:rStyle w:val="Refdenotaalpie"/>
          <w:rFonts w:ascii="Arial" w:hAnsi="Arial" w:cs="Arial"/>
          <w:color w:val="auto"/>
        </w:rPr>
        <w:footnoteRef/>
      </w:r>
      <w:r w:rsidRPr="00181E46">
        <w:rPr>
          <w:rFonts w:ascii="Arial" w:hAnsi="Arial" w:cs="Arial"/>
          <w:color w:val="auto"/>
        </w:rPr>
        <w:t xml:space="preserve"> Rabasa, Emilio O. Historia de las Constituciones mexicanas</w:t>
      </w:r>
      <w:r>
        <w:rPr>
          <w:rFonts w:ascii="Arial" w:hAnsi="Arial" w:cs="Arial"/>
          <w:color w:val="auto"/>
        </w:rPr>
        <w:t xml:space="preserve">. </w:t>
      </w:r>
      <w:r>
        <w:rPr>
          <w:rFonts w:ascii="Arial" w:hAnsi="Arial" w:cs="Arial"/>
        </w:rPr>
        <w:t>Óp. Cit. p</w:t>
      </w:r>
      <w:r>
        <w:rPr>
          <w:rFonts w:ascii="Arial" w:hAnsi="Arial" w:cs="Arial"/>
          <w:color w:val="auto"/>
        </w:rPr>
        <w:t>p. 68-70</w:t>
      </w:r>
    </w:p>
  </w:footnote>
  <w:footnote w:id="45">
    <w:p w14:paraId="460E5D90" w14:textId="0D487F77" w:rsidR="00322482" w:rsidRPr="00C751F2" w:rsidRDefault="00322482" w:rsidP="00C751F2">
      <w:pPr>
        <w:pStyle w:val="Bibliografa"/>
        <w:spacing w:line="240" w:lineRule="auto"/>
        <w:rPr>
          <w:rFonts w:ascii="Arial" w:hAnsi="Arial" w:cs="Arial"/>
          <w:noProof/>
          <w:lang w:val="es-ES"/>
        </w:rPr>
      </w:pPr>
      <w:r w:rsidRPr="00C751F2">
        <w:rPr>
          <w:rStyle w:val="Refdenotaalpie"/>
          <w:rFonts w:ascii="Arial" w:hAnsi="Arial" w:cs="Arial"/>
          <w:sz w:val="20"/>
        </w:rPr>
        <w:footnoteRef/>
      </w:r>
      <w:r w:rsidRPr="00C751F2">
        <w:rPr>
          <w:rFonts w:ascii="Arial" w:hAnsi="Arial" w:cs="Arial"/>
          <w:sz w:val="20"/>
        </w:rPr>
        <w:t xml:space="preserve"> </w:t>
      </w:r>
      <w:bookmarkStart w:id="23" w:name="_Hlk5212249"/>
      <w:r w:rsidRPr="00C751F2">
        <w:rPr>
          <w:rFonts w:ascii="Arial" w:hAnsi="Arial" w:cs="Arial"/>
          <w:bCs/>
          <w:noProof/>
          <w:sz w:val="20"/>
          <w:lang w:val="es-ES"/>
        </w:rPr>
        <w:t>Orden Jurídico.</w:t>
      </w:r>
      <w:r w:rsidRPr="00C751F2">
        <w:rPr>
          <w:rFonts w:ascii="Arial" w:hAnsi="Arial" w:cs="Arial"/>
          <w:noProof/>
          <w:sz w:val="20"/>
          <w:lang w:val="es-ES"/>
        </w:rPr>
        <w:t xml:space="preserve"> www.ordenjuridico.com. </w:t>
      </w:r>
      <w:r w:rsidRPr="00C751F2">
        <w:rPr>
          <w:rFonts w:ascii="Arial" w:hAnsi="Arial" w:cs="Arial"/>
          <w:i/>
          <w:iCs/>
          <w:noProof/>
          <w:sz w:val="20"/>
          <w:lang w:val="es-ES"/>
        </w:rPr>
        <w:t>Constitución de 1836.</w:t>
      </w:r>
      <w:r w:rsidRPr="00C751F2">
        <w:rPr>
          <w:rFonts w:ascii="Arial" w:hAnsi="Arial" w:cs="Arial"/>
          <w:noProof/>
          <w:sz w:val="20"/>
          <w:lang w:val="es-ES"/>
        </w:rPr>
        <w:t xml:space="preserve"> [Consultado el: 02 de abril de 2019.] http://www.ordenjuridico.gob.mx/Constitucion/1836.pdf.</w:t>
      </w:r>
      <w:bookmarkEnd w:id="23"/>
    </w:p>
  </w:footnote>
  <w:footnote w:id="46">
    <w:p w14:paraId="6BE43DD5" w14:textId="6B07F843" w:rsidR="00322482" w:rsidRPr="00C751F2" w:rsidRDefault="00322482" w:rsidP="00C751F2">
      <w:pPr>
        <w:pStyle w:val="Textonotapie"/>
      </w:pPr>
      <w:r w:rsidRPr="00C751F2">
        <w:rPr>
          <w:rStyle w:val="Refdenotaalpie"/>
          <w:rFonts w:ascii="Arial" w:hAnsi="Arial" w:cs="Arial"/>
        </w:rPr>
        <w:footnoteRef/>
      </w:r>
      <w:r w:rsidRPr="00C751F2">
        <w:rPr>
          <w:rFonts w:ascii="Arial" w:hAnsi="Arial" w:cs="Arial"/>
        </w:rPr>
        <w:t xml:space="preserve"> Cienfuegos Salgado, David. Una historia de los derechos humanos en México. Óp. Cit. p. 93.</w:t>
      </w:r>
    </w:p>
  </w:footnote>
  <w:footnote w:id="47">
    <w:p w14:paraId="4BBF1891" w14:textId="7F334764" w:rsidR="00322482" w:rsidRPr="001F2297" w:rsidRDefault="00322482">
      <w:pPr>
        <w:pStyle w:val="Textonotapie"/>
        <w:rPr>
          <w:rFonts w:ascii="Arial" w:hAnsi="Arial" w:cs="Arial"/>
        </w:rPr>
      </w:pPr>
      <w:r w:rsidRPr="001F2297">
        <w:rPr>
          <w:rStyle w:val="Refdenotaalpie"/>
          <w:rFonts w:ascii="Arial" w:hAnsi="Arial" w:cs="Arial"/>
        </w:rPr>
        <w:footnoteRef/>
      </w:r>
      <w:r w:rsidRPr="001F2297">
        <w:rPr>
          <w:rFonts w:ascii="Arial" w:hAnsi="Arial" w:cs="Arial"/>
        </w:rPr>
        <w:t xml:space="preserve"> </w:t>
      </w:r>
      <w:r w:rsidRPr="001F2297">
        <w:rPr>
          <w:rFonts w:ascii="Arial" w:hAnsi="Arial" w:cs="Arial"/>
          <w:bCs/>
          <w:noProof/>
          <w:lang w:val="es-ES"/>
        </w:rPr>
        <w:t>Orden Jurídico.</w:t>
      </w:r>
      <w:r w:rsidRPr="001F2297">
        <w:rPr>
          <w:rFonts w:ascii="Arial" w:hAnsi="Arial" w:cs="Arial"/>
          <w:noProof/>
          <w:lang w:val="es-ES"/>
        </w:rPr>
        <w:t xml:space="preserve"> www.ordenjuridico.com. </w:t>
      </w:r>
      <w:r w:rsidRPr="001F2297">
        <w:rPr>
          <w:rFonts w:ascii="Arial" w:hAnsi="Arial" w:cs="Arial"/>
          <w:i/>
          <w:iCs/>
          <w:noProof/>
          <w:lang w:val="es-ES"/>
        </w:rPr>
        <w:t xml:space="preserve">Constitución de 1836. </w:t>
      </w:r>
      <w:r w:rsidRPr="001F2297">
        <w:rPr>
          <w:rFonts w:ascii="Arial" w:hAnsi="Arial" w:cs="Arial"/>
          <w:noProof/>
          <w:lang w:val="es-ES"/>
        </w:rPr>
        <w:t>[C</w:t>
      </w:r>
      <w:r>
        <w:rPr>
          <w:rFonts w:ascii="Arial" w:hAnsi="Arial" w:cs="Arial"/>
          <w:noProof/>
          <w:lang w:val="es-ES"/>
        </w:rPr>
        <w:t>onsultado</w:t>
      </w:r>
      <w:r w:rsidRPr="001F2297">
        <w:rPr>
          <w:rFonts w:ascii="Arial" w:hAnsi="Arial" w:cs="Arial"/>
          <w:noProof/>
          <w:lang w:val="es-ES"/>
        </w:rPr>
        <w:t xml:space="preserve"> el: 02 de abril de 2019.] http://www.ordenjuridico.gob.mx/Constitucion/1836.pdf.</w:t>
      </w:r>
    </w:p>
  </w:footnote>
  <w:footnote w:id="48">
    <w:p w14:paraId="14291ACA" w14:textId="5D639734" w:rsidR="00322482" w:rsidRDefault="00322482">
      <w:pPr>
        <w:pStyle w:val="Textonotapie"/>
      </w:pPr>
      <w:r w:rsidRPr="001F2297">
        <w:rPr>
          <w:rStyle w:val="Refdenotaalpie"/>
          <w:rFonts w:ascii="Arial" w:hAnsi="Arial" w:cs="Arial"/>
        </w:rPr>
        <w:footnoteRef/>
      </w:r>
      <w:r w:rsidRPr="001F2297">
        <w:rPr>
          <w:rFonts w:ascii="Arial" w:hAnsi="Arial" w:cs="Arial"/>
        </w:rPr>
        <w:t xml:space="preserve"> </w:t>
      </w:r>
      <w:r w:rsidRPr="00DC71F9">
        <w:rPr>
          <w:rFonts w:ascii="Arial" w:hAnsi="Arial" w:cs="Arial"/>
          <w:bCs/>
          <w:noProof/>
          <w:lang w:val="es-ES"/>
        </w:rPr>
        <w:t>Orden Jurídico.</w:t>
      </w:r>
      <w:r w:rsidRPr="00DC71F9">
        <w:rPr>
          <w:rFonts w:ascii="Arial" w:hAnsi="Arial" w:cs="Arial"/>
          <w:noProof/>
          <w:lang w:val="es-ES"/>
        </w:rPr>
        <w:t xml:space="preserve"> www.ordenjuridico.com. Constitución de 1836 </w:t>
      </w:r>
      <w:r w:rsidRPr="00DC71F9">
        <w:rPr>
          <w:rFonts w:ascii="Arial" w:hAnsi="Arial" w:cs="Arial"/>
        </w:rPr>
        <w:t>Óp. Cit.</w:t>
      </w:r>
    </w:p>
  </w:footnote>
  <w:footnote w:id="49">
    <w:p w14:paraId="47EB6DE0" w14:textId="1C542527" w:rsidR="00322482" w:rsidRPr="001D2827" w:rsidRDefault="00322482">
      <w:pPr>
        <w:pStyle w:val="Textonotapie"/>
      </w:pPr>
      <w:r w:rsidRPr="001F2297">
        <w:rPr>
          <w:rStyle w:val="Refdenotaalpie"/>
          <w:rFonts w:ascii="Arial" w:hAnsi="Arial" w:cs="Arial"/>
        </w:rPr>
        <w:footnoteRef/>
      </w:r>
      <w:r w:rsidRPr="001F2297">
        <w:rPr>
          <w:rFonts w:ascii="Arial" w:hAnsi="Arial" w:cs="Arial"/>
        </w:rPr>
        <w:t xml:space="preserve"> </w:t>
      </w:r>
      <w:r w:rsidRPr="00DC71F9">
        <w:rPr>
          <w:rFonts w:ascii="Arial" w:hAnsi="Arial" w:cs="Arial"/>
          <w:bCs/>
          <w:noProof/>
          <w:lang w:val="es-ES"/>
        </w:rPr>
        <w:t>Orden Jurídico.</w:t>
      </w:r>
      <w:r w:rsidRPr="00DC71F9">
        <w:rPr>
          <w:rFonts w:ascii="Arial" w:hAnsi="Arial" w:cs="Arial"/>
          <w:noProof/>
          <w:lang w:val="es-ES"/>
        </w:rPr>
        <w:t xml:space="preserve"> www.ordenjuridico.com. Constitución de 1836 </w:t>
      </w:r>
      <w:r w:rsidRPr="00DC71F9">
        <w:rPr>
          <w:rFonts w:ascii="Arial" w:hAnsi="Arial" w:cs="Arial"/>
        </w:rPr>
        <w:t>Óp. Cit.</w:t>
      </w:r>
    </w:p>
  </w:footnote>
  <w:footnote w:id="50">
    <w:p w14:paraId="7F5C9AEE" w14:textId="0905E790" w:rsidR="00322482" w:rsidRPr="00EF19F2" w:rsidRDefault="00322482">
      <w:pPr>
        <w:pStyle w:val="Textonotapie"/>
        <w:rPr>
          <w:rFonts w:ascii="Arial" w:hAnsi="Arial" w:cs="Arial"/>
        </w:rPr>
      </w:pPr>
      <w:r w:rsidRPr="00EF19F2">
        <w:rPr>
          <w:rStyle w:val="Refdenotaalpie"/>
          <w:rFonts w:ascii="Arial" w:hAnsi="Arial" w:cs="Arial"/>
        </w:rPr>
        <w:footnoteRef/>
      </w:r>
      <w:r w:rsidRPr="00EF19F2">
        <w:rPr>
          <w:rFonts w:ascii="Arial" w:hAnsi="Arial" w:cs="Arial"/>
        </w:rPr>
        <w:t xml:space="preserve"> </w:t>
      </w:r>
      <w:r w:rsidRPr="00714C5C">
        <w:rPr>
          <w:rFonts w:ascii="Arial" w:hAnsi="Arial" w:cs="Arial"/>
        </w:rPr>
        <w:t>Co</w:t>
      </w:r>
      <w:r>
        <w:rPr>
          <w:rFonts w:ascii="Arial" w:hAnsi="Arial" w:cs="Arial"/>
        </w:rPr>
        <w:t>varrubias Dueñas, José de Jesús</w:t>
      </w:r>
      <w:r w:rsidRPr="00714C5C">
        <w:rPr>
          <w:rFonts w:ascii="Arial" w:hAnsi="Arial" w:cs="Arial"/>
        </w:rPr>
        <w:t>. Antecedentes del amparo Biblioteca Jurídica de la UNAM. 24 de enero de 2012. [C</w:t>
      </w:r>
      <w:r>
        <w:rPr>
          <w:rFonts w:ascii="Arial" w:hAnsi="Arial" w:cs="Arial"/>
        </w:rPr>
        <w:t>onsultado</w:t>
      </w:r>
      <w:r w:rsidRPr="00714C5C">
        <w:rPr>
          <w:rFonts w:ascii="Arial" w:hAnsi="Arial" w:cs="Arial"/>
        </w:rPr>
        <w:t xml:space="preserve"> el: 03 de abril de 2019.] https://archivos.juridicas.unam.mx/www/bjv/libros/7/3065/13.pdf.</w:t>
      </w:r>
    </w:p>
  </w:footnote>
  <w:footnote w:id="51">
    <w:p w14:paraId="5E5F5F65" w14:textId="65D5191A" w:rsidR="00322482" w:rsidRPr="00181E46"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Orden Jurídico.</w:t>
      </w:r>
      <w:r w:rsidRPr="00894C15">
        <w:t xml:space="preserve"> </w:t>
      </w:r>
      <w:r w:rsidRPr="00894C15">
        <w:rPr>
          <w:rFonts w:ascii="Arial" w:hAnsi="Arial" w:cs="Arial"/>
        </w:rPr>
        <w:t>Constitución</w:t>
      </w:r>
      <w:r>
        <w:rPr>
          <w:rFonts w:ascii="Arial" w:hAnsi="Arial" w:cs="Arial"/>
        </w:rPr>
        <w:t xml:space="preserve"> de </w:t>
      </w:r>
      <w:r w:rsidRPr="00894C15">
        <w:rPr>
          <w:rFonts w:ascii="Arial" w:hAnsi="Arial" w:cs="Arial"/>
        </w:rPr>
        <w:t>1857</w:t>
      </w:r>
      <w:r>
        <w:rPr>
          <w:rFonts w:ascii="Arial" w:hAnsi="Arial" w:cs="Arial"/>
        </w:rPr>
        <w:t>.</w:t>
      </w:r>
      <w:r w:rsidRPr="00181E46">
        <w:rPr>
          <w:rFonts w:ascii="Arial" w:hAnsi="Arial" w:cs="Arial"/>
        </w:rPr>
        <w:t xml:space="preserve"> www.ordenjuridico.gob.mx. [C</w:t>
      </w:r>
      <w:r>
        <w:rPr>
          <w:rFonts w:ascii="Arial" w:hAnsi="Arial" w:cs="Arial"/>
        </w:rPr>
        <w:t>onsultado</w:t>
      </w:r>
      <w:r w:rsidRPr="00181E46">
        <w:rPr>
          <w:rFonts w:ascii="Arial" w:hAnsi="Arial" w:cs="Arial"/>
        </w:rPr>
        <w:t xml:space="preserve"> el: 07 de noviembre de 2018.] http://www.ordenjuridico.gob.mx/</w:t>
      </w:r>
      <w:bookmarkStart w:id="25" w:name="_Hlk9704541"/>
      <w:r w:rsidRPr="00181E46">
        <w:rPr>
          <w:rFonts w:ascii="Arial" w:hAnsi="Arial" w:cs="Arial"/>
        </w:rPr>
        <w:t>Constitucion/1857</w:t>
      </w:r>
      <w:bookmarkEnd w:id="25"/>
      <w:r w:rsidRPr="00181E46">
        <w:rPr>
          <w:rFonts w:ascii="Arial" w:hAnsi="Arial" w:cs="Arial"/>
        </w:rPr>
        <w:t>.pdf.</w:t>
      </w:r>
    </w:p>
  </w:footnote>
  <w:footnote w:id="52">
    <w:p w14:paraId="0BDB7FFC" w14:textId="1F2987C9" w:rsidR="00322482" w:rsidRPr="00C60BF2"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Woldenberg, José. La concepción sobre la democracia en el Congreso Constituyente de 1916-1917 con relación al de 1856-1857. México: Instituto Nacional de Estudios Históricos de las </w:t>
      </w:r>
      <w:r w:rsidRPr="00C60BF2">
        <w:rPr>
          <w:rFonts w:ascii="Arial" w:hAnsi="Arial" w:cs="Arial"/>
        </w:rPr>
        <w:t>Revoluciones de México, Secretaría de Cultura, 2016. p. 104.</w:t>
      </w:r>
    </w:p>
  </w:footnote>
  <w:footnote w:id="53">
    <w:p w14:paraId="039A457B" w14:textId="09F30AF2" w:rsidR="00322482" w:rsidRDefault="00322482">
      <w:pPr>
        <w:pStyle w:val="Textonotapie"/>
      </w:pPr>
      <w:r w:rsidRPr="00C60BF2">
        <w:rPr>
          <w:rStyle w:val="Refdenotaalpie"/>
          <w:rFonts w:ascii="Arial" w:hAnsi="Arial" w:cs="Arial"/>
        </w:rPr>
        <w:footnoteRef/>
      </w:r>
      <w:r w:rsidRPr="00C60BF2">
        <w:rPr>
          <w:rFonts w:ascii="Arial" w:hAnsi="Arial" w:cs="Arial"/>
        </w:rPr>
        <w:t xml:space="preserve"> Castro, Juventino V., Garantías y amparo, 11ª Ed., México, Porrúa, 2000, p. 34 </w:t>
      </w:r>
      <w:r>
        <w:rPr>
          <w:rFonts w:ascii="Arial" w:hAnsi="Arial" w:cs="Arial"/>
        </w:rPr>
        <w:t>–</w:t>
      </w:r>
      <w:r w:rsidRPr="00C60BF2">
        <w:rPr>
          <w:rFonts w:ascii="Arial" w:hAnsi="Arial" w:cs="Arial"/>
        </w:rPr>
        <w:t xml:space="preserve"> 36</w:t>
      </w:r>
      <w:r>
        <w:rPr>
          <w:rFonts w:ascii="Arial" w:hAnsi="Arial" w:cs="Arial"/>
        </w:rPr>
        <w:t>.</w:t>
      </w:r>
    </w:p>
  </w:footnote>
  <w:footnote w:id="54">
    <w:p w14:paraId="7EC9954C" w14:textId="057E843A" w:rsidR="00322482" w:rsidRPr="00EC514E" w:rsidRDefault="00322482" w:rsidP="00C37F06">
      <w:pPr>
        <w:pStyle w:val="Textonotapie"/>
        <w:rPr>
          <w:rFonts w:ascii="Times New Roman" w:hAnsi="Times New Roman" w:cs="Times New Roman"/>
          <w:sz w:val="24"/>
        </w:rPr>
      </w:pPr>
      <w:r w:rsidRPr="00181E46">
        <w:rPr>
          <w:rStyle w:val="Refdenotaalpie"/>
          <w:rFonts w:ascii="Arial" w:hAnsi="Arial" w:cs="Arial"/>
        </w:rPr>
        <w:footnoteRef/>
      </w:r>
      <w:r w:rsidRPr="00181E46">
        <w:rPr>
          <w:rFonts w:ascii="Arial" w:hAnsi="Arial" w:cs="Arial"/>
        </w:rPr>
        <w:t xml:space="preserve"> Orden Jurídico. </w:t>
      </w:r>
      <w:r>
        <w:rPr>
          <w:rFonts w:ascii="Arial" w:hAnsi="Arial" w:cs="Arial"/>
        </w:rPr>
        <w:t xml:space="preserve">Constitución de 1917 </w:t>
      </w:r>
      <w:r w:rsidRPr="00792CC7">
        <w:rPr>
          <w:rFonts w:ascii="Arial" w:hAnsi="Arial" w:cs="Arial"/>
        </w:rPr>
        <w:t>www.ordenjuridico.gob.mx</w:t>
      </w:r>
      <w:r w:rsidRPr="00181E46">
        <w:rPr>
          <w:rFonts w:ascii="Arial" w:hAnsi="Arial" w:cs="Arial"/>
        </w:rPr>
        <w:t>.</w:t>
      </w:r>
      <w:r>
        <w:rPr>
          <w:rFonts w:ascii="Arial" w:hAnsi="Arial" w:cs="Arial"/>
        </w:rPr>
        <w:t xml:space="preserve"> </w:t>
      </w:r>
      <w:r w:rsidRPr="00181E46">
        <w:rPr>
          <w:rFonts w:ascii="Arial" w:hAnsi="Arial" w:cs="Arial"/>
        </w:rPr>
        <w:t>[C</w:t>
      </w:r>
      <w:r>
        <w:rPr>
          <w:rFonts w:ascii="Arial" w:hAnsi="Arial" w:cs="Arial"/>
        </w:rPr>
        <w:t>onsultado</w:t>
      </w:r>
      <w:r w:rsidRPr="00181E46">
        <w:rPr>
          <w:rFonts w:ascii="Arial" w:hAnsi="Arial" w:cs="Arial"/>
        </w:rPr>
        <w:t xml:space="preserve"> el: 07 de noviembre de 2018.] http://www.ordenjuridico.gob.mx/Constitucion/1917.pdf.</w:t>
      </w:r>
    </w:p>
  </w:footnote>
  <w:footnote w:id="55">
    <w:p w14:paraId="16719200" w14:textId="77777777" w:rsidR="00322482" w:rsidRPr="00181E46" w:rsidRDefault="00322482" w:rsidP="00CC0AF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Diario de los Debates del Congreso Constituyente. Los históricos debates de la Constitución de 1916-1917, t. i, México, Imprenta de la Cámara de Diputados, 1922, p. 341.</w:t>
      </w:r>
    </w:p>
  </w:footnote>
  <w:footnote w:id="56">
    <w:p w14:paraId="4C2B9A3F" w14:textId="44A51B85" w:rsidR="00322482" w:rsidRPr="007E165A" w:rsidRDefault="00322482">
      <w:pPr>
        <w:pStyle w:val="Textonotapie"/>
        <w:rPr>
          <w:rFonts w:ascii="Arial" w:hAnsi="Arial" w:cs="Arial"/>
        </w:rPr>
      </w:pPr>
      <w:r w:rsidRPr="007E165A">
        <w:rPr>
          <w:rStyle w:val="Refdenotaalpie"/>
          <w:rFonts w:ascii="Arial" w:hAnsi="Arial" w:cs="Arial"/>
        </w:rPr>
        <w:footnoteRef/>
      </w:r>
      <w:r w:rsidRPr="007E165A">
        <w:rPr>
          <w:rFonts w:ascii="Arial" w:hAnsi="Arial" w:cs="Arial"/>
        </w:rPr>
        <w:t xml:space="preserve"> Castañeda Camacho, Gustavo Eduardo. 2017. La transición “garantista” y los principios de los derechos humanos. México: Hechos y Derechos. Vol. 40. https://revistas.juridicas.unam.mx/index.php/hechos-y-derechos/article/view/11439/13333</w:t>
      </w:r>
      <w:r>
        <w:rPr>
          <w:rFonts w:ascii="Arial" w:hAnsi="Arial" w:cs="Arial"/>
        </w:rPr>
        <w:t>.</w:t>
      </w:r>
    </w:p>
  </w:footnote>
  <w:footnote w:id="57">
    <w:p w14:paraId="0E487F61" w14:textId="2C653600" w:rsidR="00322482" w:rsidRPr="00261755" w:rsidRDefault="00322482">
      <w:pPr>
        <w:pStyle w:val="Textonotapie"/>
        <w:rPr>
          <w:rFonts w:ascii="Arial" w:hAnsi="Arial" w:cs="Arial"/>
        </w:rPr>
      </w:pPr>
      <w:r w:rsidRPr="00261755">
        <w:rPr>
          <w:rStyle w:val="Refdenotaalpie"/>
          <w:rFonts w:ascii="Arial" w:hAnsi="Arial" w:cs="Arial"/>
        </w:rPr>
        <w:footnoteRef/>
      </w:r>
      <w:r w:rsidRPr="00261755">
        <w:rPr>
          <w:rFonts w:ascii="Arial" w:hAnsi="Arial" w:cs="Arial"/>
        </w:rPr>
        <w:t xml:space="preserve"> </w:t>
      </w:r>
      <w:r>
        <w:rPr>
          <w:rFonts w:ascii="Arial" w:hAnsi="Arial" w:cs="Arial"/>
        </w:rPr>
        <w:t>L.</w:t>
      </w:r>
      <w:r w:rsidRPr="00261755">
        <w:rPr>
          <w:rFonts w:ascii="Arial" w:hAnsi="Arial" w:cs="Arial"/>
        </w:rPr>
        <w:t xml:space="preserve"> </w:t>
      </w:r>
      <w:r>
        <w:rPr>
          <w:rFonts w:ascii="Arial" w:hAnsi="Arial" w:cs="Arial"/>
        </w:rPr>
        <w:t>Bazdresch,</w:t>
      </w:r>
      <w:r w:rsidRPr="00261755">
        <w:rPr>
          <w:rFonts w:ascii="Arial" w:hAnsi="Arial" w:cs="Arial"/>
        </w:rPr>
        <w:t xml:space="preserve"> Luis, Garantías Constitucionales, 5ª. Ed., México, 1998, p.171.</w:t>
      </w:r>
      <w:r>
        <w:rPr>
          <w:rFonts w:ascii="Arial" w:hAnsi="Arial" w:cs="Arial"/>
        </w:rPr>
        <w:t xml:space="preserve"> [Consultado el: 01 de junio de 2019] </w:t>
      </w:r>
      <w:r w:rsidRPr="00261755">
        <w:rPr>
          <w:rFonts w:ascii="Arial" w:hAnsi="Arial" w:cs="Arial"/>
        </w:rPr>
        <w:t>http://stj.col.gob.mx/dh/descargables/pdf_seccion/concepto_3_2_3.pdf</w:t>
      </w:r>
      <w:r>
        <w:rPr>
          <w:rFonts w:ascii="Arial" w:hAnsi="Arial" w:cs="Arial"/>
        </w:rPr>
        <w:t>.</w:t>
      </w:r>
    </w:p>
  </w:footnote>
  <w:footnote w:id="58">
    <w:p w14:paraId="3D1D01D6" w14:textId="54EDA79F" w:rsidR="00322482" w:rsidRPr="00261755" w:rsidRDefault="00322482">
      <w:pPr>
        <w:pStyle w:val="Textonotapie"/>
        <w:rPr>
          <w:rFonts w:ascii="Arial" w:hAnsi="Arial" w:cs="Arial"/>
        </w:rPr>
      </w:pPr>
      <w:r w:rsidRPr="00261755">
        <w:rPr>
          <w:rStyle w:val="Refdenotaalpie"/>
          <w:rFonts w:ascii="Arial" w:hAnsi="Arial" w:cs="Arial"/>
        </w:rPr>
        <w:footnoteRef/>
      </w:r>
      <w:r w:rsidRPr="00261755">
        <w:rPr>
          <w:rFonts w:ascii="Arial" w:hAnsi="Arial" w:cs="Arial"/>
        </w:rPr>
        <w:t xml:space="preserve"> Ferrajoli,</w:t>
      </w:r>
      <w:r>
        <w:rPr>
          <w:rFonts w:ascii="Arial" w:hAnsi="Arial" w:cs="Arial"/>
        </w:rPr>
        <w:t xml:space="preserve"> Luigi.</w:t>
      </w:r>
      <w:r w:rsidRPr="00261755">
        <w:rPr>
          <w:rFonts w:ascii="Arial" w:hAnsi="Arial" w:cs="Arial"/>
        </w:rPr>
        <w:t xml:space="preserve"> Democracia y Garantismo, edición de Miguel Carbonell, Madrid, Editorial Trotta, 2008, pp. 60</w:t>
      </w:r>
      <w:r>
        <w:rPr>
          <w:rFonts w:ascii="Arial" w:hAnsi="Arial" w:cs="Arial"/>
        </w:rPr>
        <w:t>.</w:t>
      </w:r>
    </w:p>
  </w:footnote>
  <w:footnote w:id="59">
    <w:p w14:paraId="566096F4" w14:textId="0B94811C" w:rsidR="00322482" w:rsidRPr="00C95B88" w:rsidRDefault="00322482">
      <w:pPr>
        <w:pStyle w:val="Textonotapie"/>
        <w:rPr>
          <w:rFonts w:ascii="Arial" w:hAnsi="Arial" w:cs="Arial"/>
          <w:color w:val="0D0D0D" w:themeColor="text1" w:themeTint="F2"/>
        </w:rPr>
      </w:pPr>
      <w:r w:rsidRPr="00C95B88">
        <w:rPr>
          <w:rStyle w:val="Refdenotaalpie"/>
          <w:rFonts w:ascii="Arial" w:hAnsi="Arial" w:cs="Arial"/>
          <w:color w:val="0D0D0D" w:themeColor="text1" w:themeTint="F2"/>
        </w:rPr>
        <w:footnoteRef/>
      </w:r>
      <w:r w:rsidRPr="00C95B88">
        <w:rPr>
          <w:rFonts w:ascii="Arial" w:hAnsi="Arial" w:cs="Arial"/>
          <w:color w:val="0D0D0D" w:themeColor="text1" w:themeTint="F2"/>
        </w:rPr>
        <w:t xml:space="preserve"> García Ramírez, Sergio y Del Toro Huerta, Mauricio Iván "México y la Corte Interamericana de Derechos Humanos" en Sergio García Ramírez (coordinador), La jurisprudencia de la corte interamericana de derechos humanos, UNAM, México, 2001. [Consultado el: 01 de junio de 2019]</w:t>
      </w:r>
      <w:r>
        <w:rPr>
          <w:rFonts w:ascii="Arial" w:hAnsi="Arial" w:cs="Arial"/>
          <w:color w:val="0D0D0D" w:themeColor="text1" w:themeTint="F2"/>
        </w:rPr>
        <w:t xml:space="preserve"> </w:t>
      </w:r>
      <w:r w:rsidRPr="00C95B88">
        <w:rPr>
          <w:rFonts w:ascii="Arial" w:hAnsi="Arial" w:cs="Arial"/>
          <w:color w:val="0D0D0D" w:themeColor="text1" w:themeTint="F2"/>
        </w:rPr>
        <w:t>http://stj.col.gob.mx/dh/descargables/pdf_seccion/concepto_3_2_3.pdf</w:t>
      </w:r>
      <w:r>
        <w:rPr>
          <w:rFonts w:ascii="Arial" w:hAnsi="Arial" w:cs="Arial"/>
          <w:color w:val="0D0D0D" w:themeColor="text1" w:themeTint="F2"/>
        </w:rPr>
        <w:t>.</w:t>
      </w:r>
    </w:p>
  </w:footnote>
  <w:footnote w:id="60">
    <w:p w14:paraId="286BB2F5" w14:textId="744C9DAF" w:rsidR="00322482" w:rsidRPr="00C95B88" w:rsidRDefault="00322482">
      <w:pPr>
        <w:pStyle w:val="Textonotapie"/>
        <w:rPr>
          <w:rFonts w:ascii="Arial" w:hAnsi="Arial" w:cs="Arial"/>
        </w:rPr>
      </w:pPr>
      <w:r w:rsidRPr="00C95B88">
        <w:rPr>
          <w:rStyle w:val="Refdenotaalpie"/>
          <w:rFonts w:ascii="Arial" w:hAnsi="Arial" w:cs="Arial"/>
        </w:rPr>
        <w:footnoteRef/>
      </w:r>
      <w:r w:rsidRPr="00C95B88">
        <w:rPr>
          <w:rFonts w:ascii="Arial" w:hAnsi="Arial" w:cs="Arial"/>
        </w:rPr>
        <w:t xml:space="preserve"> Orozco Henríquez</w:t>
      </w:r>
      <w:r>
        <w:rPr>
          <w:rFonts w:ascii="Arial" w:hAnsi="Arial" w:cs="Arial"/>
        </w:rPr>
        <w:t>,</w:t>
      </w:r>
      <w:r w:rsidRPr="00C95B88">
        <w:rPr>
          <w:rFonts w:ascii="Arial" w:hAnsi="Arial" w:cs="Arial"/>
        </w:rPr>
        <w:t xml:space="preserve"> J. Jesús y Silva Adaya, Juan Carlos</w:t>
      </w:r>
      <w:r>
        <w:rPr>
          <w:rFonts w:ascii="Arial" w:hAnsi="Arial" w:cs="Arial"/>
        </w:rPr>
        <w:t>.</w:t>
      </w:r>
      <w:r w:rsidRPr="00C95B88">
        <w:rPr>
          <w:rFonts w:ascii="Arial" w:hAnsi="Arial" w:cs="Arial"/>
        </w:rPr>
        <w:t xml:space="preserve"> Los derechos humanos de los mexicanos, CNDH,</w:t>
      </w:r>
      <w:r>
        <w:rPr>
          <w:rFonts w:ascii="Arial" w:hAnsi="Arial" w:cs="Arial"/>
        </w:rPr>
        <w:t xml:space="preserve"> 3ª Ed.,</w:t>
      </w:r>
      <w:r w:rsidRPr="00C95B88">
        <w:rPr>
          <w:rFonts w:ascii="Arial" w:hAnsi="Arial" w:cs="Arial"/>
        </w:rPr>
        <w:t xml:space="preserve"> México, 2002, p. 11</w:t>
      </w:r>
      <w:r>
        <w:rPr>
          <w:rFonts w:ascii="Arial" w:hAnsi="Arial" w:cs="Arial"/>
        </w:rPr>
        <w:t>.</w:t>
      </w:r>
    </w:p>
  </w:footnote>
  <w:footnote w:id="61">
    <w:p w14:paraId="1DFADA8D" w14:textId="5B3F5EB6" w:rsidR="00322482" w:rsidRPr="00181E46"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Fernández Fernández, Vicente y Samaniego Behar</w:t>
      </w:r>
      <w:r>
        <w:rPr>
          <w:rFonts w:ascii="Arial" w:hAnsi="Arial" w:cs="Arial"/>
        </w:rPr>
        <w:t>.</w:t>
      </w:r>
      <w:r w:rsidRPr="00181E46">
        <w:rPr>
          <w:rFonts w:ascii="Arial" w:hAnsi="Arial" w:cs="Arial"/>
        </w:rPr>
        <w:t xml:space="preserve"> El juicio de amparo: historia y futuro de la protección constitucional en México., Nitza. 2011, México: Revista IUS, 2011, Vol. V.</w:t>
      </w:r>
      <w:r w:rsidRPr="00C83392">
        <w:rPr>
          <w:rFonts w:ascii="Arial" w:hAnsi="Arial" w:cs="Arial"/>
        </w:rPr>
        <w:t xml:space="preserve"> </w:t>
      </w:r>
      <w:r>
        <w:rPr>
          <w:rFonts w:ascii="Arial" w:hAnsi="Arial" w:cs="Arial"/>
        </w:rPr>
        <w:t xml:space="preserve">p. </w:t>
      </w:r>
      <w:r w:rsidRPr="00181E46">
        <w:rPr>
          <w:rFonts w:ascii="Arial" w:hAnsi="Arial" w:cs="Arial"/>
        </w:rPr>
        <w:t>27</w:t>
      </w:r>
    </w:p>
  </w:footnote>
  <w:footnote w:id="62">
    <w:p w14:paraId="3B9F10D0" w14:textId="7CBF1716" w:rsidR="00322482" w:rsidRPr="00181E46"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Orden Jurídico.</w:t>
      </w:r>
      <w:r>
        <w:rPr>
          <w:rFonts w:ascii="Arial" w:hAnsi="Arial" w:cs="Arial"/>
        </w:rPr>
        <w:t xml:space="preserve"> Constitución de 1917</w:t>
      </w:r>
      <w:r w:rsidRPr="00181E46">
        <w:rPr>
          <w:rFonts w:ascii="Arial" w:hAnsi="Arial" w:cs="Arial"/>
        </w:rPr>
        <w:t xml:space="preserve"> www.ordenjuridico.gob.mx [C</w:t>
      </w:r>
      <w:r>
        <w:rPr>
          <w:rFonts w:ascii="Arial" w:hAnsi="Arial" w:cs="Arial"/>
        </w:rPr>
        <w:t>onsultado</w:t>
      </w:r>
      <w:r w:rsidRPr="00181E46">
        <w:rPr>
          <w:rFonts w:ascii="Arial" w:hAnsi="Arial" w:cs="Arial"/>
        </w:rPr>
        <w:t xml:space="preserve"> el: 07 de noviembre de 2018.] http://www.ordenjuridico.gob.mx/Constitucion/1917.pdf.</w:t>
      </w:r>
    </w:p>
  </w:footnote>
  <w:footnote w:id="63">
    <w:p w14:paraId="6816CC59" w14:textId="6C2BB071" w:rsidR="00322482" w:rsidRPr="00792CC7" w:rsidRDefault="00322482">
      <w:pPr>
        <w:pStyle w:val="Textonotapie"/>
        <w:rPr>
          <w:rFonts w:ascii="Arial" w:hAnsi="Arial" w:cs="Arial"/>
        </w:rPr>
      </w:pPr>
      <w:r w:rsidRPr="00792CC7">
        <w:rPr>
          <w:rStyle w:val="Refdenotaalpie"/>
          <w:rFonts w:ascii="Arial" w:hAnsi="Arial" w:cs="Arial"/>
        </w:rPr>
        <w:footnoteRef/>
      </w:r>
      <w:r w:rsidRPr="00792CC7">
        <w:rPr>
          <w:rFonts w:ascii="Arial" w:hAnsi="Arial" w:cs="Arial"/>
        </w:rPr>
        <w:t xml:space="preserve"> Rabasa, Emilio O. Historia de las Constituciones mexicanas</w:t>
      </w:r>
      <w:r w:rsidRPr="00DC71F9">
        <w:rPr>
          <w:rFonts w:ascii="Arial" w:hAnsi="Arial" w:cs="Arial"/>
        </w:rPr>
        <w:t xml:space="preserve"> </w:t>
      </w:r>
      <w:r>
        <w:rPr>
          <w:rFonts w:ascii="Arial" w:hAnsi="Arial" w:cs="Arial"/>
        </w:rPr>
        <w:t>Óp. Cit</w:t>
      </w:r>
      <w:r w:rsidRPr="00792CC7">
        <w:rPr>
          <w:rFonts w:ascii="Arial" w:hAnsi="Arial" w:cs="Arial"/>
        </w:rPr>
        <w:t xml:space="preserve">. p. </w:t>
      </w:r>
      <w:r>
        <w:rPr>
          <w:rFonts w:ascii="Arial" w:hAnsi="Arial" w:cs="Arial"/>
        </w:rPr>
        <w:t>27</w:t>
      </w:r>
      <w:r w:rsidRPr="00792CC7">
        <w:rPr>
          <w:rFonts w:ascii="Arial" w:hAnsi="Arial" w:cs="Arial"/>
        </w:rPr>
        <w:t>.</w:t>
      </w:r>
    </w:p>
  </w:footnote>
  <w:footnote w:id="64">
    <w:p w14:paraId="629B690F" w14:textId="1A4CC4D2" w:rsidR="00322482" w:rsidRPr="00714C5C" w:rsidRDefault="00322482" w:rsidP="00EC5F6F">
      <w:pPr>
        <w:pStyle w:val="Textonotapie"/>
        <w:rPr>
          <w:rFonts w:ascii="Arial" w:hAnsi="Arial" w:cs="Arial"/>
        </w:rPr>
      </w:pPr>
      <w:r w:rsidRPr="00714C5C">
        <w:rPr>
          <w:rStyle w:val="Refdenotaalpie"/>
          <w:rFonts w:ascii="Arial" w:hAnsi="Arial" w:cs="Arial"/>
        </w:rPr>
        <w:footnoteRef/>
      </w:r>
      <w:r w:rsidRPr="00714C5C">
        <w:rPr>
          <w:rFonts w:ascii="Arial" w:hAnsi="Arial" w:cs="Arial"/>
        </w:rPr>
        <w:t xml:space="preserve"> Presidente, Felipe Calderón Hinojosa. 2012. Sexto Informe de Gobierno. México, 2012.</w:t>
      </w:r>
      <w:r w:rsidRPr="00DC71F9">
        <w:rPr>
          <w:rFonts w:ascii="Arial" w:hAnsi="Arial" w:cs="Arial"/>
        </w:rPr>
        <w:t xml:space="preserve"> </w:t>
      </w:r>
      <w:r>
        <w:rPr>
          <w:rFonts w:ascii="Arial" w:hAnsi="Arial" w:cs="Arial"/>
        </w:rPr>
        <w:t>[C</w:t>
      </w:r>
      <w:r w:rsidRPr="00714C5C">
        <w:rPr>
          <w:rFonts w:ascii="Arial" w:hAnsi="Arial" w:cs="Arial"/>
        </w:rPr>
        <w:t xml:space="preserve">onsultado el </w:t>
      </w:r>
      <w:r>
        <w:rPr>
          <w:rFonts w:ascii="Arial" w:hAnsi="Arial" w:cs="Arial"/>
        </w:rPr>
        <w:t>03</w:t>
      </w:r>
      <w:r w:rsidRPr="00714C5C">
        <w:rPr>
          <w:rFonts w:ascii="Arial" w:hAnsi="Arial" w:cs="Arial"/>
        </w:rPr>
        <w:t xml:space="preserve"> de </w:t>
      </w:r>
      <w:r>
        <w:rPr>
          <w:rFonts w:ascii="Arial" w:hAnsi="Arial" w:cs="Arial"/>
        </w:rPr>
        <w:t xml:space="preserve">abril </w:t>
      </w:r>
      <w:r w:rsidRPr="00714C5C">
        <w:rPr>
          <w:rFonts w:ascii="Arial" w:hAnsi="Arial" w:cs="Arial"/>
        </w:rPr>
        <w:t>de 201</w:t>
      </w:r>
      <w:r>
        <w:rPr>
          <w:rFonts w:ascii="Arial" w:hAnsi="Arial" w:cs="Arial"/>
        </w:rPr>
        <w:t>9]</w:t>
      </w:r>
      <w:r w:rsidRPr="00714C5C">
        <w:rPr>
          <w:rFonts w:ascii="Arial" w:hAnsi="Arial" w:cs="Arial"/>
        </w:rPr>
        <w:t>.</w:t>
      </w:r>
      <w:r>
        <w:rPr>
          <w:rFonts w:ascii="Arial" w:hAnsi="Arial" w:cs="Arial"/>
        </w:rPr>
        <w:t xml:space="preserve"> </w:t>
      </w:r>
      <w:r w:rsidRPr="00714C5C">
        <w:rPr>
          <w:rFonts w:ascii="Arial" w:hAnsi="Arial" w:cs="Arial"/>
        </w:rPr>
        <w:t>http://calderon.presidencia.gob.mx/2012/09/el-presidente-calderon-durante-su-mensaje-con-motivo-del-sexto-informe-de-gobierno/</w:t>
      </w:r>
      <w:r>
        <w:rPr>
          <w:rFonts w:ascii="Arial" w:hAnsi="Arial" w:cs="Arial"/>
        </w:rPr>
        <w:t>.</w:t>
      </w:r>
    </w:p>
  </w:footnote>
  <w:footnote w:id="65">
    <w:p w14:paraId="30B7CDD2" w14:textId="48EEEAF4" w:rsidR="00322482" w:rsidRDefault="00322482">
      <w:pPr>
        <w:pStyle w:val="Textonotapie"/>
        <w:rPr>
          <w:rFonts w:ascii="Arial" w:hAnsi="Arial" w:cs="Arial"/>
        </w:rPr>
      </w:pPr>
      <w:r w:rsidRPr="00195BC5">
        <w:rPr>
          <w:rStyle w:val="Refdenotaalpie"/>
          <w:rFonts w:ascii="Arial" w:hAnsi="Arial" w:cs="Arial"/>
        </w:rPr>
        <w:footnoteRef/>
      </w:r>
      <w:r w:rsidRPr="00195BC5">
        <w:rPr>
          <w:rFonts w:ascii="Arial" w:hAnsi="Arial" w:cs="Arial"/>
        </w:rPr>
        <w:t xml:space="preserve"> Ovalle Favela, José. Derechos humanos y garantías constitucionales. no, 146, México: Boletín mexicano de derecho comparado, 2016, Vol. 49.</w:t>
      </w:r>
      <w:r>
        <w:rPr>
          <w:rFonts w:ascii="Arial" w:hAnsi="Arial" w:cs="Arial"/>
        </w:rPr>
        <w:t xml:space="preserve"> [</w:t>
      </w:r>
      <w:r w:rsidRPr="00195BC5">
        <w:rPr>
          <w:rFonts w:ascii="Arial" w:hAnsi="Arial" w:cs="Arial"/>
        </w:rPr>
        <w:t>Consultado el: 29 de junio de 2019]</w:t>
      </w:r>
      <w:r>
        <w:rPr>
          <w:rFonts w:ascii="Arial" w:hAnsi="Arial" w:cs="Arial"/>
        </w:rPr>
        <w:t>.</w:t>
      </w:r>
    </w:p>
    <w:p w14:paraId="080793C9" w14:textId="77B68922" w:rsidR="00322482" w:rsidRPr="00195BC5" w:rsidRDefault="00322482">
      <w:pPr>
        <w:pStyle w:val="Textonotapie"/>
        <w:rPr>
          <w:rFonts w:ascii="Arial" w:hAnsi="Arial" w:cs="Arial"/>
        </w:rPr>
      </w:pPr>
      <w:r w:rsidRPr="00195BC5">
        <w:rPr>
          <w:rFonts w:ascii="Arial" w:hAnsi="Arial" w:cs="Arial"/>
        </w:rPr>
        <w:t>www.scielo.org.mx/scielo.php?script=sci_arttext&amp;pid=S0041-86332016000200149</w:t>
      </w:r>
    </w:p>
  </w:footnote>
  <w:footnote w:id="66">
    <w:p w14:paraId="6054E13D" w14:textId="53C20661" w:rsidR="00322482" w:rsidRPr="00DC71F9" w:rsidRDefault="00322482">
      <w:pPr>
        <w:pStyle w:val="Textonotapie"/>
        <w:rPr>
          <w:rFonts w:ascii="Arial" w:hAnsi="Arial" w:cs="Arial"/>
        </w:rPr>
      </w:pPr>
      <w:r w:rsidRPr="00DC71F9">
        <w:rPr>
          <w:rStyle w:val="Refdenotaalpie"/>
          <w:rFonts w:ascii="Arial" w:hAnsi="Arial" w:cs="Arial"/>
        </w:rPr>
        <w:footnoteRef/>
      </w:r>
      <w:r w:rsidRPr="00DC71F9">
        <w:rPr>
          <w:rFonts w:ascii="Arial" w:hAnsi="Arial" w:cs="Arial"/>
        </w:rPr>
        <w:t xml:space="preserve"> Fix-Zamudio, Héctor Las reformas constitucionales mexicanas de junio de 2011 y sus efectos en el Sistema Interamericano de Derechos Humanos. 11, San José: Asociación de Derecho Público y Administrativo/Asociación e Instituto Iberoamericano de Derecho Administrativo “Prof. Jesús González Pérez”, 2011, Revista Iberoamericana de derecho público y administrativo. pp. 19-20.</w:t>
      </w:r>
    </w:p>
  </w:footnote>
  <w:footnote w:id="67">
    <w:p w14:paraId="3351CDA8" w14:textId="7B7B55AE" w:rsidR="00322482" w:rsidRPr="00181E46"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Coello Nuño, Ulises y Hernández Cruz, José Luis.</w:t>
      </w:r>
      <w:r>
        <w:rPr>
          <w:rFonts w:ascii="Arial" w:hAnsi="Arial" w:cs="Arial"/>
        </w:rPr>
        <w:t xml:space="preserve"> </w:t>
      </w:r>
      <w:r w:rsidRPr="003C5FCE">
        <w:rPr>
          <w:rFonts w:ascii="Arial" w:hAnsi="Arial" w:cs="Arial"/>
        </w:rPr>
        <w:t>La evolución del reconocimiento constitucional de los derechos humanos en México</w:t>
      </w:r>
      <w:r>
        <w:rPr>
          <w:rFonts w:ascii="Arial" w:hAnsi="Arial" w:cs="Arial"/>
        </w:rPr>
        <w:t>.</w:t>
      </w:r>
      <w:r w:rsidRPr="00181E46">
        <w:rPr>
          <w:rFonts w:ascii="Arial" w:hAnsi="Arial" w:cs="Arial"/>
        </w:rPr>
        <w:t xml:space="preserve"> Instituto de Investigaciones Jurídicas de la UNAM. </w:t>
      </w:r>
      <w:r w:rsidRPr="005D20C2">
        <w:rPr>
          <w:rFonts w:ascii="Arial" w:hAnsi="Arial" w:cs="Arial"/>
        </w:rPr>
        <w:t>www.archivos.juridicas.unam.mx</w:t>
      </w:r>
      <w:r w:rsidRPr="00181E46">
        <w:rPr>
          <w:rFonts w:ascii="Arial" w:hAnsi="Arial" w:cs="Arial"/>
        </w:rPr>
        <w:t>.</w:t>
      </w:r>
      <w:r>
        <w:rPr>
          <w:rFonts w:ascii="Arial" w:hAnsi="Arial" w:cs="Arial"/>
        </w:rPr>
        <w:t xml:space="preserve"> </w:t>
      </w:r>
      <w:r w:rsidRPr="00181E46">
        <w:rPr>
          <w:rFonts w:ascii="Arial" w:hAnsi="Arial" w:cs="Arial"/>
        </w:rPr>
        <w:t>2013. [C</w:t>
      </w:r>
      <w:r>
        <w:rPr>
          <w:rFonts w:ascii="Arial" w:hAnsi="Arial" w:cs="Arial"/>
        </w:rPr>
        <w:t>onsultado</w:t>
      </w:r>
      <w:r w:rsidRPr="00181E46">
        <w:rPr>
          <w:rFonts w:ascii="Arial" w:hAnsi="Arial" w:cs="Arial"/>
        </w:rPr>
        <w:t xml:space="preserve"> el: 07 de noviembre de 2018.] https://archivos.juridicas.unam.mx/www/bjv/libros/8/3540/12.pdf.</w:t>
      </w:r>
    </w:p>
  </w:footnote>
  <w:footnote w:id="68">
    <w:p w14:paraId="644B8078" w14:textId="2DDA5CC1" w:rsidR="00322482" w:rsidRPr="00181E46" w:rsidRDefault="00322482">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Carbonell, Miguel. 2010. miguelcarbonell.com. Frases para pensar UNAM, 07 de julio de 2010. [</w:t>
      </w:r>
      <w:r>
        <w:rPr>
          <w:rFonts w:ascii="Arial" w:hAnsi="Arial" w:cs="Arial"/>
        </w:rPr>
        <w:t>Consultado</w:t>
      </w:r>
      <w:r w:rsidRPr="00181E46">
        <w:rPr>
          <w:rFonts w:ascii="Arial" w:hAnsi="Arial" w:cs="Arial"/>
        </w:rPr>
        <w:t xml:space="preserve"> el: 26 de febrero de 2019.] http://www.miguelcarbonell.com/docencia/Frases_para_pensar.shtml.</w:t>
      </w:r>
    </w:p>
  </w:footnote>
  <w:footnote w:id="69">
    <w:p w14:paraId="3F8C5EA6" w14:textId="7CE2E12E" w:rsidR="00322482" w:rsidRPr="00EC514E" w:rsidRDefault="00322482" w:rsidP="002C3B25">
      <w:pPr>
        <w:pStyle w:val="Textonotapie"/>
        <w:rPr>
          <w:rFonts w:ascii="Times New Roman" w:hAnsi="Times New Roman" w:cs="Times New Roman"/>
          <w:sz w:val="24"/>
          <w:szCs w:val="24"/>
        </w:rPr>
      </w:pPr>
      <w:r w:rsidRPr="00181E46">
        <w:rPr>
          <w:rStyle w:val="Refdenotaalpie"/>
          <w:rFonts w:ascii="Arial" w:hAnsi="Arial" w:cs="Arial"/>
        </w:rPr>
        <w:footnoteRef/>
      </w:r>
      <w:r w:rsidRPr="00181E46">
        <w:rPr>
          <w:rFonts w:ascii="Arial" w:hAnsi="Arial" w:cs="Arial"/>
        </w:rPr>
        <w:t xml:space="preserve"> </w:t>
      </w:r>
      <w:bookmarkStart w:id="34" w:name="_Hlk536547553"/>
      <w:r w:rsidRPr="00181E46">
        <w:rPr>
          <w:rFonts w:ascii="Arial" w:hAnsi="Arial" w:cs="Arial"/>
        </w:rPr>
        <w:t xml:space="preserve">Consejo Constitucional. </w:t>
      </w:r>
      <w:r w:rsidRPr="003C5FCE">
        <w:rPr>
          <w:rFonts w:ascii="Arial" w:hAnsi="Arial" w:cs="Arial"/>
        </w:rPr>
        <w:t>Declaración de Derechos del Hombre y del Ciudadano.</w:t>
      </w:r>
      <w:r>
        <w:rPr>
          <w:rFonts w:ascii="Arial" w:hAnsi="Arial" w:cs="Arial"/>
        </w:rPr>
        <w:t xml:space="preserve"> </w:t>
      </w:r>
      <w:r w:rsidRPr="00181E46">
        <w:rPr>
          <w:rFonts w:ascii="Arial" w:hAnsi="Arial" w:cs="Arial"/>
        </w:rPr>
        <w:t>www.conseil-constitutionnel.fr [C</w:t>
      </w:r>
      <w:r>
        <w:rPr>
          <w:rFonts w:ascii="Arial" w:hAnsi="Arial" w:cs="Arial"/>
        </w:rPr>
        <w:t>onsultado</w:t>
      </w:r>
      <w:r w:rsidRPr="00181E46">
        <w:rPr>
          <w:rFonts w:ascii="Arial" w:hAnsi="Arial" w:cs="Arial"/>
        </w:rPr>
        <w:t xml:space="preserve"> el: 07 de noviembre de 2018.] https://www.conseilconstitutionnel.fr/sites/default/files/as/root/bank_mm/espagnol/es_ddhc.pdf.</w:t>
      </w:r>
      <w:bookmarkEnd w:id="34"/>
    </w:p>
  </w:footnote>
  <w:footnote w:id="70">
    <w:p w14:paraId="0717E518" w14:textId="6F4927B7" w:rsidR="00322482" w:rsidRPr="00181E46" w:rsidRDefault="00322482" w:rsidP="002C3B25">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w:t>
      </w:r>
      <w:bookmarkStart w:id="35" w:name="_Hlk536547663"/>
      <w:r w:rsidRPr="00181E46">
        <w:rPr>
          <w:rFonts w:ascii="Arial" w:hAnsi="Arial" w:cs="Arial"/>
        </w:rPr>
        <w:t>Fabra Zamora, Jorge Luis y Núñez Vaquero, Álvaro. Enciclopedia de Filosofía y Teoría del Derecho.</w:t>
      </w:r>
      <w:r>
        <w:rPr>
          <w:rFonts w:ascii="Arial" w:hAnsi="Arial" w:cs="Arial"/>
        </w:rPr>
        <w:t xml:space="preserve"> </w:t>
      </w:r>
      <w:r w:rsidRPr="00181E46">
        <w:rPr>
          <w:rFonts w:ascii="Arial" w:hAnsi="Arial" w:cs="Arial"/>
        </w:rPr>
        <w:t>Universidad Nacional Autónoma de México. México: Instituto de Investigaciones Jurídicas, 2015. Vol. I</w:t>
      </w:r>
      <w:bookmarkEnd w:id="35"/>
      <w:r>
        <w:rPr>
          <w:rFonts w:ascii="Arial" w:hAnsi="Arial" w:cs="Arial"/>
        </w:rPr>
        <w:t>. p. 363.</w:t>
      </w:r>
    </w:p>
  </w:footnote>
  <w:footnote w:id="71">
    <w:p w14:paraId="3ABC7494" w14:textId="69B96AF4" w:rsidR="00322482" w:rsidRPr="00181E46" w:rsidRDefault="00322482" w:rsidP="002C3B25">
      <w:pPr>
        <w:pStyle w:val="Textonotapie"/>
        <w:rPr>
          <w:rFonts w:ascii="Arial" w:hAnsi="Arial" w:cs="Arial"/>
          <w:color w:val="auto"/>
        </w:rPr>
      </w:pPr>
      <w:r w:rsidRPr="00181E46">
        <w:rPr>
          <w:rStyle w:val="Refdenotaalpie"/>
          <w:rFonts w:ascii="Arial" w:hAnsi="Arial" w:cs="Arial"/>
          <w:color w:val="auto"/>
        </w:rPr>
        <w:footnoteRef/>
      </w:r>
      <w:r w:rsidRPr="00181E46">
        <w:rPr>
          <w:rFonts w:ascii="Arial" w:hAnsi="Arial" w:cs="Arial"/>
          <w:color w:val="auto"/>
        </w:rPr>
        <w:t xml:space="preserve"> </w:t>
      </w:r>
      <w:bookmarkStart w:id="36" w:name="_Hlk536547757"/>
      <w:r w:rsidRPr="00181E46">
        <w:rPr>
          <w:rFonts w:ascii="Arial" w:hAnsi="Arial" w:cs="Arial"/>
          <w:color w:val="auto"/>
        </w:rPr>
        <w:t>Gil Rendón, Raymundo</w:t>
      </w:r>
      <w:r>
        <w:rPr>
          <w:rFonts w:ascii="Arial" w:hAnsi="Arial" w:cs="Arial"/>
          <w:color w:val="auto"/>
        </w:rPr>
        <w:t>.</w:t>
      </w:r>
      <w:r w:rsidRPr="00181E46">
        <w:rPr>
          <w:rFonts w:ascii="Arial" w:hAnsi="Arial" w:cs="Arial"/>
          <w:color w:val="auto"/>
        </w:rPr>
        <w:t xml:space="preserve"> El neoconstitucionalismo y los derechos fundamentales. México: Instituto de Investigaciones Jurídicas de la Universidad Nacional Autónoma de México.</w:t>
      </w:r>
      <w:bookmarkEnd w:id="36"/>
      <w:r>
        <w:rPr>
          <w:rFonts w:ascii="Arial" w:hAnsi="Arial" w:cs="Arial"/>
          <w:color w:val="auto"/>
        </w:rPr>
        <w:t xml:space="preserve"> pp. 43 - 59.</w:t>
      </w:r>
    </w:p>
  </w:footnote>
  <w:footnote w:id="72">
    <w:p w14:paraId="6AD127B5" w14:textId="327F00B8" w:rsidR="00322482" w:rsidRPr="00181E46" w:rsidRDefault="00322482" w:rsidP="002C3B25">
      <w:pPr>
        <w:pStyle w:val="Textonotapie"/>
        <w:rPr>
          <w:rFonts w:ascii="Arial" w:hAnsi="Arial" w:cs="Arial"/>
        </w:rPr>
      </w:pPr>
      <w:r w:rsidRPr="00181E46">
        <w:rPr>
          <w:rStyle w:val="Refdenotaalpie"/>
          <w:rFonts w:ascii="Arial" w:hAnsi="Arial" w:cs="Arial"/>
        </w:rPr>
        <w:footnoteRef/>
      </w:r>
      <w:r w:rsidRPr="00181E46">
        <w:rPr>
          <w:rFonts w:ascii="Arial" w:hAnsi="Arial" w:cs="Arial"/>
        </w:rPr>
        <w:t xml:space="preserve"> </w:t>
      </w:r>
      <w:r>
        <w:rPr>
          <w:rFonts w:ascii="Arial" w:hAnsi="Arial" w:cs="Arial"/>
        </w:rPr>
        <w:t>Ídem pp. 60.</w:t>
      </w:r>
    </w:p>
  </w:footnote>
  <w:footnote w:id="73">
    <w:p w14:paraId="74ED31B4" w14:textId="20BABC51" w:rsidR="00322482" w:rsidRPr="00576EA7" w:rsidRDefault="00322482" w:rsidP="002C3B25">
      <w:pPr>
        <w:pStyle w:val="Textonotapie"/>
        <w:rPr>
          <w:rFonts w:ascii="Arial" w:hAnsi="Arial" w:cs="Arial"/>
        </w:rPr>
      </w:pPr>
      <w:r w:rsidRPr="00576EA7">
        <w:rPr>
          <w:rStyle w:val="Refdenotaalpie"/>
          <w:rFonts w:ascii="Arial" w:hAnsi="Arial" w:cs="Arial"/>
        </w:rPr>
        <w:footnoteRef/>
      </w:r>
      <w:r w:rsidRPr="00576EA7">
        <w:rPr>
          <w:rFonts w:ascii="Arial" w:hAnsi="Arial" w:cs="Arial"/>
        </w:rPr>
        <w:t xml:space="preserve"> </w:t>
      </w:r>
      <w:bookmarkStart w:id="37" w:name="_Hlk536548390"/>
      <w:r w:rsidRPr="00576EA7">
        <w:rPr>
          <w:rFonts w:ascii="Arial" w:hAnsi="Arial" w:cs="Arial"/>
        </w:rPr>
        <w:t xml:space="preserve">Carbonell, Miguel. Neoconstitucionalismo(s). </w:t>
      </w:r>
      <w:r>
        <w:rPr>
          <w:rFonts w:ascii="Arial" w:hAnsi="Arial" w:cs="Arial"/>
        </w:rPr>
        <w:t>4ª ed.</w:t>
      </w:r>
      <w:r w:rsidRPr="00576EA7">
        <w:rPr>
          <w:rFonts w:ascii="Arial" w:hAnsi="Arial" w:cs="Arial"/>
        </w:rPr>
        <w:t xml:space="preserve"> Madrid: Trotta, 2009. p. 14.</w:t>
      </w:r>
      <w:bookmarkEnd w:id="37"/>
    </w:p>
  </w:footnote>
  <w:footnote w:id="74">
    <w:p w14:paraId="576D4EED" w14:textId="5EAD13DA" w:rsidR="00322482" w:rsidRPr="00580606" w:rsidRDefault="00322482">
      <w:pPr>
        <w:pStyle w:val="Textonotapie"/>
        <w:rPr>
          <w:rFonts w:ascii="Arial" w:hAnsi="Arial" w:cs="Arial"/>
        </w:rPr>
      </w:pPr>
      <w:r w:rsidRPr="00580606">
        <w:rPr>
          <w:rStyle w:val="Refdenotaalpie"/>
          <w:rFonts w:ascii="Arial" w:hAnsi="Arial" w:cs="Arial"/>
        </w:rPr>
        <w:footnoteRef/>
      </w:r>
      <w:r w:rsidRPr="00580606">
        <w:rPr>
          <w:rFonts w:ascii="Arial" w:hAnsi="Arial" w:cs="Arial"/>
        </w:rPr>
        <w:t xml:space="preserve"> Fabra Zamora, Jorge Luis y Núñez Vaquero, Álvaro</w:t>
      </w:r>
      <w:r>
        <w:rPr>
          <w:rFonts w:ascii="Arial" w:hAnsi="Arial" w:cs="Arial"/>
        </w:rPr>
        <w:t>.</w:t>
      </w:r>
      <w:r w:rsidRPr="00580606">
        <w:rPr>
          <w:rFonts w:ascii="Arial" w:hAnsi="Arial" w:cs="Arial"/>
        </w:rPr>
        <w:t xml:space="preserve"> </w:t>
      </w:r>
      <w:bookmarkStart w:id="38" w:name="_Hlk9705756"/>
      <w:r w:rsidRPr="00580606">
        <w:rPr>
          <w:rFonts w:ascii="Arial" w:hAnsi="Arial" w:cs="Arial"/>
        </w:rPr>
        <w:t>Apuntes sobre "neoconstitucionalismo</w:t>
      </w:r>
      <w:bookmarkEnd w:id="38"/>
      <w:r>
        <w:rPr>
          <w:rFonts w:ascii="Arial" w:hAnsi="Arial" w:cs="Arial"/>
        </w:rPr>
        <w:t xml:space="preserve"> Óp. Cit.</w:t>
      </w:r>
      <w:r w:rsidRPr="00580606">
        <w:rPr>
          <w:rFonts w:ascii="Arial" w:hAnsi="Arial" w:cs="Arial"/>
        </w:rPr>
        <w:t xml:space="preserve"> p. 366</w:t>
      </w:r>
      <w:r>
        <w:rPr>
          <w:rFonts w:ascii="Arial" w:hAnsi="Arial" w:cs="Arial"/>
        </w:rPr>
        <w:t>.</w:t>
      </w:r>
    </w:p>
  </w:footnote>
  <w:footnote w:id="75">
    <w:p w14:paraId="76A39412" w14:textId="576EF91D" w:rsidR="00322482" w:rsidRDefault="00322482">
      <w:pPr>
        <w:pStyle w:val="Textonotapie"/>
      </w:pPr>
      <w:r w:rsidRPr="00580606">
        <w:rPr>
          <w:rStyle w:val="Refdenotaalpie"/>
          <w:rFonts w:ascii="Arial" w:hAnsi="Arial" w:cs="Arial"/>
        </w:rPr>
        <w:footnoteRef/>
      </w:r>
      <w:r w:rsidRPr="00580606">
        <w:rPr>
          <w:rFonts w:ascii="Arial" w:hAnsi="Arial" w:cs="Arial"/>
        </w:rPr>
        <w:t xml:space="preserve"> Fabra Zamora, Jorge Luis y Núñez Vaquero, Álvaro </w:t>
      </w:r>
      <w:r w:rsidRPr="00FA7B57">
        <w:rPr>
          <w:rFonts w:ascii="Arial" w:hAnsi="Arial" w:cs="Arial"/>
        </w:rPr>
        <w:t>Apuntes sobre "neoconstitucionalismo",</w:t>
      </w:r>
      <w:r>
        <w:rPr>
          <w:rFonts w:ascii="Arial" w:hAnsi="Arial" w:cs="Arial"/>
        </w:rPr>
        <w:t xml:space="preserve"> Óp. Cit. </w:t>
      </w:r>
      <w:r w:rsidRPr="00580606">
        <w:rPr>
          <w:rFonts w:ascii="Arial" w:hAnsi="Arial" w:cs="Arial"/>
        </w:rPr>
        <w:t>p. 369</w:t>
      </w:r>
      <w:r>
        <w:rPr>
          <w:rFonts w:ascii="Arial" w:hAnsi="Arial" w:cs="Arial"/>
        </w:rPr>
        <w:t>.</w:t>
      </w:r>
    </w:p>
  </w:footnote>
  <w:footnote w:id="76">
    <w:p w14:paraId="0AEBC022" w14:textId="4221AAA1" w:rsidR="00322482" w:rsidRPr="00580606" w:rsidRDefault="00322482">
      <w:pPr>
        <w:pStyle w:val="Textonotapie"/>
        <w:rPr>
          <w:rFonts w:ascii="Arial" w:hAnsi="Arial" w:cs="Arial"/>
        </w:rPr>
      </w:pPr>
      <w:r w:rsidRPr="00580606">
        <w:rPr>
          <w:rStyle w:val="Refdenotaalpie"/>
          <w:rFonts w:ascii="Arial" w:hAnsi="Arial" w:cs="Arial"/>
        </w:rPr>
        <w:footnoteRef/>
      </w:r>
      <w:r w:rsidRPr="00580606">
        <w:rPr>
          <w:rFonts w:ascii="Arial" w:hAnsi="Arial" w:cs="Arial"/>
        </w:rPr>
        <w:t xml:space="preserve"> Fabra Zamora, Jorge Luis y Núñez Vaquero, Álvaro </w:t>
      </w:r>
      <w:r w:rsidRPr="00FA7B57">
        <w:rPr>
          <w:rFonts w:ascii="Arial" w:hAnsi="Arial" w:cs="Arial"/>
        </w:rPr>
        <w:t>Apuntes sobre "neoconstitucionalismo"</w:t>
      </w:r>
      <w:r>
        <w:rPr>
          <w:rFonts w:ascii="Arial" w:hAnsi="Arial" w:cs="Arial"/>
        </w:rPr>
        <w:t xml:space="preserve">. Óp. Cit. </w:t>
      </w:r>
      <w:r w:rsidRPr="00580606">
        <w:rPr>
          <w:rFonts w:ascii="Arial" w:hAnsi="Arial" w:cs="Arial"/>
        </w:rPr>
        <w:t>p. 3</w:t>
      </w:r>
      <w:r>
        <w:rPr>
          <w:rFonts w:ascii="Arial" w:hAnsi="Arial" w:cs="Arial"/>
        </w:rPr>
        <w:t>70.</w:t>
      </w:r>
    </w:p>
  </w:footnote>
  <w:footnote w:id="77">
    <w:p w14:paraId="7AF22619" w14:textId="1AF9D1EE" w:rsidR="00322482" w:rsidRPr="00580606" w:rsidRDefault="00322482">
      <w:pPr>
        <w:pStyle w:val="Textonotapie"/>
        <w:rPr>
          <w:rFonts w:ascii="Arial" w:hAnsi="Arial" w:cs="Arial"/>
        </w:rPr>
      </w:pPr>
      <w:r w:rsidRPr="00580606">
        <w:rPr>
          <w:rStyle w:val="Refdenotaalpie"/>
          <w:rFonts w:ascii="Arial" w:hAnsi="Arial" w:cs="Arial"/>
        </w:rPr>
        <w:footnoteRef/>
      </w:r>
      <w:r w:rsidRPr="00580606">
        <w:rPr>
          <w:rFonts w:ascii="Arial" w:hAnsi="Arial" w:cs="Arial"/>
        </w:rPr>
        <w:t xml:space="preserve"> Fabra Zamora, Jorge Luis y Núñez Vaquero, Álvaro</w:t>
      </w:r>
      <w:r>
        <w:rPr>
          <w:rFonts w:ascii="Arial" w:hAnsi="Arial" w:cs="Arial"/>
        </w:rPr>
        <w:t xml:space="preserve">. </w:t>
      </w:r>
      <w:r w:rsidRPr="00FA7B57">
        <w:rPr>
          <w:rFonts w:ascii="Arial" w:hAnsi="Arial" w:cs="Arial"/>
        </w:rPr>
        <w:t>Apuntes sobre "neoconstitucionalismo",</w:t>
      </w:r>
      <w:r>
        <w:rPr>
          <w:rFonts w:ascii="Arial" w:hAnsi="Arial" w:cs="Arial"/>
        </w:rPr>
        <w:t xml:space="preserve"> Óp. Cit. pp. 670 – 671.</w:t>
      </w:r>
    </w:p>
  </w:footnote>
  <w:footnote w:id="78">
    <w:p w14:paraId="4A98B668" w14:textId="7A9E4A1F" w:rsidR="00322482" w:rsidRPr="001456AC" w:rsidRDefault="00322482" w:rsidP="001456AC">
      <w:pPr>
        <w:pStyle w:val="Bibliografa"/>
        <w:spacing w:line="240" w:lineRule="auto"/>
        <w:rPr>
          <w:rFonts w:ascii="Arial" w:hAnsi="Arial" w:cs="Arial"/>
          <w:noProof/>
          <w:lang w:val="es-ES"/>
        </w:rPr>
      </w:pPr>
      <w:r w:rsidRPr="001456AC">
        <w:rPr>
          <w:rStyle w:val="Refdenotaalpie"/>
          <w:rFonts w:ascii="Arial" w:hAnsi="Arial" w:cs="Arial"/>
          <w:sz w:val="20"/>
          <w:szCs w:val="20"/>
        </w:rPr>
        <w:footnoteRef/>
      </w:r>
      <w:r w:rsidRPr="001456AC">
        <w:rPr>
          <w:rFonts w:ascii="Arial" w:hAnsi="Arial" w:cs="Arial"/>
          <w:sz w:val="20"/>
          <w:szCs w:val="20"/>
        </w:rPr>
        <w:t xml:space="preserve"> </w:t>
      </w:r>
      <w:r w:rsidRPr="001456AC">
        <w:rPr>
          <w:rFonts w:ascii="Arial" w:hAnsi="Arial" w:cs="Arial"/>
          <w:bCs/>
          <w:noProof/>
          <w:sz w:val="20"/>
          <w:szCs w:val="20"/>
          <w:lang w:val="es-ES"/>
        </w:rPr>
        <w:t>Salgdo Flores, Antonio</w:t>
      </w:r>
      <w:r>
        <w:rPr>
          <w:rFonts w:ascii="Arial" w:hAnsi="Arial" w:cs="Arial"/>
          <w:bCs/>
          <w:noProof/>
          <w:sz w:val="20"/>
          <w:szCs w:val="20"/>
          <w:lang w:val="es-ES"/>
        </w:rPr>
        <w:t>.</w:t>
      </w:r>
      <w:r w:rsidRPr="001456AC">
        <w:rPr>
          <w:rFonts w:ascii="Arial" w:hAnsi="Arial" w:cs="Arial"/>
          <w:i/>
          <w:iCs/>
          <w:noProof/>
          <w:sz w:val="20"/>
          <w:szCs w:val="20"/>
          <w:lang w:val="es-ES"/>
        </w:rPr>
        <w:t xml:space="preserve"> El neoconstitucionalismo en México.</w:t>
      </w:r>
      <w:r w:rsidRPr="001456AC">
        <w:rPr>
          <w:rFonts w:ascii="Arial" w:hAnsi="Arial" w:cs="Arial"/>
          <w:bCs/>
          <w:noProof/>
          <w:sz w:val="20"/>
          <w:szCs w:val="20"/>
          <w:lang w:val="es-ES"/>
        </w:rPr>
        <w:t>. 2014.</w:t>
      </w:r>
      <w:r w:rsidRPr="001456AC">
        <w:rPr>
          <w:rFonts w:ascii="Arial" w:hAnsi="Arial" w:cs="Arial"/>
          <w:noProof/>
          <w:sz w:val="20"/>
          <w:szCs w:val="20"/>
          <w:lang w:val="es-ES"/>
        </w:rPr>
        <w:t xml:space="preserve"> </w:t>
      </w:r>
      <w:r>
        <w:rPr>
          <w:rFonts w:ascii="Arial" w:hAnsi="Arial" w:cs="Arial"/>
          <w:noProof/>
          <w:sz w:val="20"/>
          <w:szCs w:val="20"/>
          <w:lang w:val="es-ES"/>
        </w:rPr>
        <w:t>Núm.</w:t>
      </w:r>
      <w:r w:rsidRPr="001456AC">
        <w:rPr>
          <w:rFonts w:ascii="Arial" w:hAnsi="Arial" w:cs="Arial"/>
          <w:noProof/>
          <w:sz w:val="20"/>
          <w:szCs w:val="20"/>
          <w:lang w:val="es-ES"/>
        </w:rPr>
        <w:t xml:space="preserve">88, México : </w:t>
      </w:r>
      <w:r>
        <w:rPr>
          <w:rFonts w:ascii="Arial" w:hAnsi="Arial" w:cs="Arial"/>
          <w:noProof/>
          <w:sz w:val="20"/>
          <w:szCs w:val="20"/>
          <w:lang w:val="es-ES"/>
        </w:rPr>
        <w:t xml:space="preserve">Revista </w:t>
      </w:r>
      <w:r w:rsidRPr="001456AC">
        <w:rPr>
          <w:rFonts w:ascii="Arial" w:hAnsi="Arial" w:cs="Arial"/>
          <w:noProof/>
          <w:sz w:val="20"/>
          <w:szCs w:val="20"/>
          <w:lang w:val="es-ES"/>
        </w:rPr>
        <w:t>Alegatos, 2014.</w:t>
      </w:r>
      <w:r>
        <w:rPr>
          <w:rFonts w:ascii="Arial" w:hAnsi="Arial" w:cs="Arial"/>
          <w:noProof/>
          <w:sz w:val="20"/>
          <w:szCs w:val="20"/>
          <w:lang w:val="es-ES"/>
        </w:rPr>
        <w:t xml:space="preserve">  [Consultdo el: 29 de mayo de 2019]  </w:t>
      </w:r>
      <w:r w:rsidRPr="006F5CCF">
        <w:rPr>
          <w:rFonts w:ascii="Arial" w:hAnsi="Arial" w:cs="Arial"/>
          <w:noProof/>
          <w:sz w:val="20"/>
          <w:szCs w:val="20"/>
          <w:lang w:val="es-ES"/>
        </w:rPr>
        <w:t>http://alegatos.azc.uam.mx/index.php/ra/article/view/76</w:t>
      </w:r>
      <w:r>
        <w:rPr>
          <w:rFonts w:ascii="Arial" w:hAnsi="Arial" w:cs="Arial"/>
          <w:noProof/>
          <w:sz w:val="20"/>
          <w:szCs w:val="20"/>
          <w:lang w:val="es-ES"/>
        </w:rPr>
        <w:t xml:space="preserve">. </w:t>
      </w:r>
    </w:p>
  </w:footnote>
  <w:footnote w:id="79">
    <w:p w14:paraId="5F9AA2E6" w14:textId="7B6B034B" w:rsidR="00322482" w:rsidRPr="001401C8" w:rsidRDefault="00322482" w:rsidP="001456AC">
      <w:pPr>
        <w:pStyle w:val="Textonotapie"/>
        <w:rPr>
          <w:rFonts w:ascii="Arial" w:hAnsi="Arial" w:cs="Arial"/>
          <w:color w:val="auto"/>
        </w:rPr>
      </w:pPr>
      <w:r w:rsidRPr="006F5CCF">
        <w:rPr>
          <w:rStyle w:val="Refdenotaalpie"/>
          <w:rFonts w:ascii="Arial" w:hAnsi="Arial" w:cs="Arial"/>
          <w:color w:val="auto"/>
        </w:rPr>
        <w:footnoteRef/>
      </w:r>
      <w:r w:rsidRPr="006F5CCF">
        <w:rPr>
          <w:rFonts w:ascii="Arial" w:hAnsi="Arial" w:cs="Arial"/>
          <w:color w:val="auto"/>
        </w:rPr>
        <w:t xml:space="preserve"> Francisco Laporta, El imperio de la ley. Una visión actual, Manuel Atienza, “Constitucionalismo, globalización y derecho”, en Miguel Carbonell y Leonardo García Jaramillo, p. 266.</w:t>
      </w:r>
    </w:p>
  </w:footnote>
  <w:footnote w:id="80">
    <w:p w14:paraId="3616CACC" w14:textId="2202A22C" w:rsidR="00322482" w:rsidRPr="00C97ED5" w:rsidRDefault="00322482">
      <w:pPr>
        <w:pStyle w:val="Textonotapie"/>
        <w:rPr>
          <w:rFonts w:ascii="Arial" w:hAnsi="Arial" w:cs="Arial"/>
          <w:lang w:val="es-ES"/>
        </w:rPr>
      </w:pPr>
      <w:r w:rsidRPr="006F5CCF">
        <w:rPr>
          <w:rStyle w:val="Refdenotaalpie"/>
          <w:rFonts w:ascii="Arial" w:hAnsi="Arial" w:cs="Arial"/>
        </w:rPr>
        <w:footnoteRef/>
      </w:r>
      <w:r w:rsidRPr="006F5CCF">
        <w:rPr>
          <w:rFonts w:ascii="Arial" w:hAnsi="Arial" w:cs="Arial"/>
        </w:rPr>
        <w:t xml:space="preserve"> Diarios de debate de la Cámara de Diputados que reforma y adiciona los artículos 1, 3, 15, 33, 71, 73, 76, 89, 102, 103, 107, 110 y 111 de la Constitución Política de los Estados Unidos Mexicanos presentada por la Diputada Dora Alicia Martínez Valero, representante del Partido Acción Nacional del 25 de abril de 2007. [Consultado el: 29 de mayo de 2019] http://www.diputados.gob.mx/LeyesBiblio/proceso/lxi/117_DOF_10jun11.pdf</w:t>
      </w:r>
      <w:r>
        <w:rPr>
          <w:rFonts w:ascii="Arial" w:hAnsi="Arial" w:cs="Arial"/>
        </w:rPr>
        <w:t>.</w:t>
      </w:r>
    </w:p>
  </w:footnote>
  <w:footnote w:id="81">
    <w:p w14:paraId="5FEA4DD2" w14:textId="5B0F5DC1" w:rsidR="00322482" w:rsidRPr="00C97ED5" w:rsidRDefault="00322482">
      <w:pPr>
        <w:pStyle w:val="Textonotapie"/>
        <w:rPr>
          <w:rFonts w:ascii="Arial" w:hAnsi="Arial" w:cs="Arial"/>
          <w:lang w:val="es-ES"/>
        </w:rPr>
      </w:pPr>
      <w:r w:rsidRPr="00C97ED5">
        <w:rPr>
          <w:rStyle w:val="Refdenotaalpie"/>
          <w:rFonts w:ascii="Arial" w:hAnsi="Arial" w:cs="Arial"/>
        </w:rPr>
        <w:footnoteRef/>
      </w:r>
      <w:r w:rsidRPr="00C97ED5">
        <w:rPr>
          <w:rFonts w:ascii="Arial" w:hAnsi="Arial" w:cs="Arial"/>
        </w:rPr>
        <w:t xml:space="preserve"> Diarios de debate de la Cámara de Diputados que reforma y adiciona los artículos 1, 3, 15, 33, 71, 73, 76, 89, 102, 103, 107, 110 y 111 de la Constitución Política de los Estados Unidos Mexicanos presentada por la Diputada Alliet Mariana Bautista Bravo, representante del Partido de la Revolución Democrática</w:t>
      </w:r>
      <w:r>
        <w:rPr>
          <w:rFonts w:ascii="Arial" w:hAnsi="Arial" w:cs="Arial"/>
        </w:rPr>
        <w:t xml:space="preserve"> </w:t>
      </w:r>
      <w:r w:rsidRPr="00C97ED5">
        <w:rPr>
          <w:rFonts w:ascii="Arial" w:hAnsi="Arial" w:cs="Arial"/>
        </w:rPr>
        <w:t>del 25 de abril de 2007.</w:t>
      </w:r>
      <w:r>
        <w:rPr>
          <w:rFonts w:ascii="Arial" w:hAnsi="Arial" w:cs="Arial"/>
        </w:rPr>
        <w:t xml:space="preserve"> </w:t>
      </w:r>
      <w:r w:rsidRPr="006F5CCF">
        <w:rPr>
          <w:rFonts w:ascii="Arial" w:hAnsi="Arial" w:cs="Arial"/>
        </w:rPr>
        <w:t>[Consultado el: 29 de mayo de 2019] http://www.diputados.gob.mx/LeyesBiblio/proceso/lxi/117_DOF_10jun11.pdf</w:t>
      </w:r>
      <w:r>
        <w:rPr>
          <w:rFonts w:ascii="Arial" w:hAnsi="Arial" w:cs="Arial"/>
        </w:rPr>
        <w:t>.</w:t>
      </w:r>
    </w:p>
  </w:footnote>
  <w:footnote w:id="82">
    <w:p w14:paraId="5044A124" w14:textId="2075E147" w:rsidR="00322482" w:rsidRPr="00C97ED5" w:rsidRDefault="00322482">
      <w:pPr>
        <w:pStyle w:val="Textonotapie"/>
        <w:rPr>
          <w:rFonts w:ascii="Arial" w:hAnsi="Arial" w:cs="Arial"/>
          <w:lang w:val="es-ES"/>
        </w:rPr>
      </w:pPr>
      <w:r w:rsidRPr="00C97ED5">
        <w:rPr>
          <w:rStyle w:val="Refdenotaalpie"/>
          <w:rFonts w:ascii="Arial" w:hAnsi="Arial" w:cs="Arial"/>
        </w:rPr>
        <w:footnoteRef/>
      </w:r>
      <w:r w:rsidRPr="00C97ED5">
        <w:rPr>
          <w:rFonts w:ascii="Arial" w:hAnsi="Arial" w:cs="Arial"/>
        </w:rPr>
        <w:t xml:space="preserve"> Diarios de debate de la Cámara de Diputados que reforma y adiciona los artículos 1, 3, 15, 33, 71, 73, 76, 89, 102, 103, 107, 110 y 111 de la Constitución Política de los Estados Unidos Mexicanos presentada por la Diputada Alliet Mariana Bautista Bravo, representante del Partido de la Revolución Democrática del 25 de abril de 2007.</w:t>
      </w:r>
      <w:r>
        <w:rPr>
          <w:rFonts w:ascii="Arial" w:hAnsi="Arial" w:cs="Arial"/>
        </w:rPr>
        <w:t xml:space="preserve"> </w:t>
      </w:r>
      <w:r w:rsidRPr="006F5CCF">
        <w:rPr>
          <w:rFonts w:ascii="Arial" w:hAnsi="Arial" w:cs="Arial"/>
        </w:rPr>
        <w:t>[Consultado el: 29 de mayo de 2019] http://www.diputados.gob.mx/LeyesBiblio/proceso/lxi/117_DOF_10jun11.pdf</w:t>
      </w:r>
      <w:r>
        <w:rPr>
          <w:rFonts w:ascii="Arial" w:hAnsi="Arial" w:cs="Arial"/>
        </w:rPr>
        <w:t>.</w:t>
      </w:r>
    </w:p>
  </w:footnote>
  <w:footnote w:id="83">
    <w:p w14:paraId="6AEDCCFF" w14:textId="59ACC433" w:rsidR="00322482" w:rsidRPr="00CE4A4E" w:rsidRDefault="00322482">
      <w:pPr>
        <w:pStyle w:val="Textonotapie"/>
        <w:rPr>
          <w:rFonts w:ascii="Arial" w:hAnsi="Arial" w:cs="Arial"/>
        </w:rPr>
      </w:pPr>
      <w:r w:rsidRPr="00CE4A4E">
        <w:rPr>
          <w:rStyle w:val="Refdenotaalpie"/>
          <w:rFonts w:ascii="Arial" w:hAnsi="Arial" w:cs="Arial"/>
        </w:rPr>
        <w:footnoteRef/>
      </w:r>
      <w:r w:rsidRPr="00C255B3">
        <w:rPr>
          <w:rFonts w:ascii="Arial" w:hAnsi="Arial" w:cs="Arial"/>
          <w:lang w:val="it-IT"/>
        </w:rPr>
        <w:t xml:space="preserve"> Medellín Urquiaga, Ximena. Principio pro persona. </w:t>
      </w:r>
      <w:r w:rsidRPr="00CE4A4E">
        <w:rPr>
          <w:rFonts w:ascii="Arial" w:hAnsi="Arial" w:cs="Arial"/>
        </w:rPr>
        <w:t>México: Comisión de Derechos Humanos del Distrito Federal, 2013. p. 16</w:t>
      </w:r>
      <w:r>
        <w:rPr>
          <w:rFonts w:ascii="Arial" w:hAnsi="Arial" w:cs="Arial"/>
        </w:rPr>
        <w:t>.</w:t>
      </w:r>
    </w:p>
  </w:footnote>
  <w:footnote w:id="84">
    <w:p w14:paraId="001B498F" w14:textId="602E1605" w:rsidR="00322482" w:rsidRPr="00CE4A4E" w:rsidRDefault="00322482">
      <w:pPr>
        <w:pStyle w:val="Textonotapie"/>
        <w:rPr>
          <w:rFonts w:ascii="Arial" w:hAnsi="Arial" w:cs="Arial"/>
        </w:rPr>
      </w:pPr>
      <w:r w:rsidRPr="00306B33">
        <w:rPr>
          <w:rStyle w:val="Refdenotaalpie"/>
          <w:rFonts w:ascii="Arial" w:hAnsi="Arial" w:cs="Arial"/>
        </w:rPr>
        <w:footnoteRef/>
      </w:r>
      <w:r w:rsidRPr="00306B33">
        <w:rPr>
          <w:rFonts w:ascii="Arial" w:hAnsi="Arial" w:cs="Arial"/>
        </w:rPr>
        <w:t xml:space="preserve"> Castañeda Hernández, Mireya. 2017. El principio pro persona ante la ponderación de derechos. </w:t>
      </w:r>
      <w:r w:rsidRPr="00CE4A4E">
        <w:rPr>
          <w:rFonts w:ascii="Arial" w:hAnsi="Arial" w:cs="Arial"/>
        </w:rPr>
        <w:t>México: CNDH</w:t>
      </w:r>
      <w:r>
        <w:rPr>
          <w:rFonts w:ascii="Arial" w:hAnsi="Arial" w:cs="Arial"/>
        </w:rPr>
        <w:t xml:space="preserve">. p </w:t>
      </w:r>
      <w:r w:rsidRPr="00CE4A4E">
        <w:rPr>
          <w:rFonts w:ascii="Arial" w:hAnsi="Arial" w:cs="Arial"/>
        </w:rPr>
        <w:t>11.</w:t>
      </w:r>
    </w:p>
  </w:footnote>
  <w:footnote w:id="85">
    <w:p w14:paraId="29BCA423" w14:textId="29099BD4" w:rsidR="00322482" w:rsidRPr="005E4D69" w:rsidRDefault="00322482">
      <w:pPr>
        <w:pStyle w:val="Textonotapie"/>
        <w:rPr>
          <w:rFonts w:ascii="Arial" w:hAnsi="Arial" w:cs="Arial"/>
        </w:rPr>
      </w:pPr>
      <w:r w:rsidRPr="00CE4A4E">
        <w:rPr>
          <w:rStyle w:val="Refdenotaalpie"/>
          <w:rFonts w:ascii="Arial" w:hAnsi="Arial" w:cs="Arial"/>
        </w:rPr>
        <w:footnoteRef/>
      </w:r>
      <w:r w:rsidRPr="00CE4A4E">
        <w:rPr>
          <w:rFonts w:ascii="Arial" w:hAnsi="Arial" w:cs="Arial"/>
        </w:rPr>
        <w:t xml:space="preserve"> Versión Taquigráfica de la sesión pública ordinaria del Pleno de la Suprema Corte de Justicia de la Nación, celebrada el lunes 12 de marzo de 2012, p. 22</w:t>
      </w:r>
      <w:r>
        <w:rPr>
          <w:rFonts w:ascii="Arial" w:hAnsi="Arial" w:cs="Arial"/>
        </w:rPr>
        <w:t>.</w:t>
      </w:r>
    </w:p>
  </w:footnote>
  <w:footnote w:id="86">
    <w:p w14:paraId="14A485FB" w14:textId="2330526F" w:rsidR="00322482" w:rsidRPr="00677E2A" w:rsidRDefault="00322482" w:rsidP="00677E2A">
      <w:pPr>
        <w:pStyle w:val="Textonotapie"/>
        <w:rPr>
          <w:rFonts w:ascii="Arial" w:hAnsi="Arial" w:cs="Arial"/>
        </w:rPr>
      </w:pPr>
      <w:r w:rsidRPr="00677E2A">
        <w:rPr>
          <w:rStyle w:val="Refdenotaalpie"/>
          <w:rFonts w:ascii="Arial" w:hAnsi="Arial" w:cs="Arial"/>
        </w:rPr>
        <w:footnoteRef/>
      </w:r>
      <w:r w:rsidRPr="00677E2A">
        <w:rPr>
          <w:rFonts w:ascii="Arial" w:hAnsi="Arial" w:cs="Arial"/>
        </w:rPr>
        <w:t xml:space="preserve"> Elaborado por Nancy Correa, Pamela Rodríguez (becarias en el Instituto de Investigaciones Jurídicas, </w:t>
      </w:r>
      <w:r>
        <w:rPr>
          <w:rFonts w:ascii="Arial" w:hAnsi="Arial" w:cs="Arial"/>
        </w:rPr>
        <w:t>(</w:t>
      </w:r>
      <w:r w:rsidRPr="00677E2A">
        <w:rPr>
          <w:rFonts w:ascii="Arial" w:hAnsi="Arial" w:cs="Arial"/>
        </w:rPr>
        <w:t>UNAM)</w:t>
      </w:r>
      <w:r>
        <w:rPr>
          <w:rFonts w:ascii="Arial" w:hAnsi="Arial" w:cs="Arial"/>
        </w:rPr>
        <w:t xml:space="preserve"> </w:t>
      </w:r>
      <w:r w:rsidRPr="00677E2A">
        <w:rPr>
          <w:rFonts w:ascii="Arial" w:hAnsi="Arial" w:cs="Arial"/>
        </w:rPr>
        <w:t>y Dayra Vergara (estudiante en la Facultad de Derecho, UNAM).</w:t>
      </w:r>
      <w:r>
        <w:rPr>
          <w:rFonts w:ascii="Arial" w:hAnsi="Arial" w:cs="Arial"/>
        </w:rPr>
        <w:t xml:space="preserve"> [Consultado el: 01 de junio de 2019] </w:t>
      </w:r>
      <w:r w:rsidRPr="00020F67">
        <w:rPr>
          <w:rFonts w:ascii="Arial" w:hAnsi="Arial" w:cs="Arial"/>
        </w:rPr>
        <w:t>https://archivos.juridicas.unam.mx/www/bjv/libros/7/3033/15.pdf</w:t>
      </w:r>
      <w:r>
        <w:rPr>
          <w:rFonts w:ascii="Arial" w:hAnsi="Arial" w:cs="Arial"/>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7BAE"/>
    <w:multiLevelType w:val="hybridMultilevel"/>
    <w:tmpl w:val="3C0880D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2644835"/>
    <w:multiLevelType w:val="multilevel"/>
    <w:tmpl w:val="B0B20A36"/>
    <w:lvl w:ilvl="0">
      <w:start w:val="1"/>
      <w:numFmt w:val="decimal"/>
      <w:lvlText w:val="%1"/>
      <w:lvlJc w:val="left"/>
      <w:pPr>
        <w:ind w:left="528" w:hanging="52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301493D"/>
    <w:multiLevelType w:val="hybridMultilevel"/>
    <w:tmpl w:val="CCA20F12"/>
    <w:lvl w:ilvl="0" w:tplc="C10C98B6">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4773F41"/>
    <w:multiLevelType w:val="hybridMultilevel"/>
    <w:tmpl w:val="B7B064FA"/>
    <w:lvl w:ilvl="0" w:tplc="080A0015">
      <w:start w:val="1"/>
      <w:numFmt w:val="upperLetter"/>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4" w15:restartNumberingAfterBreak="0">
    <w:nsid w:val="148970C5"/>
    <w:multiLevelType w:val="hybridMultilevel"/>
    <w:tmpl w:val="8F648C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3EC3C19"/>
    <w:multiLevelType w:val="hybridMultilevel"/>
    <w:tmpl w:val="B4549E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40624C7"/>
    <w:multiLevelType w:val="hybridMultilevel"/>
    <w:tmpl w:val="1B70F1D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9BC419A"/>
    <w:multiLevelType w:val="hybridMultilevel"/>
    <w:tmpl w:val="7E6EC68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C1261FD"/>
    <w:multiLevelType w:val="hybridMultilevel"/>
    <w:tmpl w:val="D12AB5F8"/>
    <w:lvl w:ilvl="0" w:tplc="6158F548">
      <w:start w:val="1"/>
      <w:numFmt w:val="lowerRoman"/>
      <w:lvlText w:val="%1."/>
      <w:lvlJc w:val="left"/>
      <w:pPr>
        <w:ind w:left="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1" w:tplc="56DCC546">
      <w:start w:val="1"/>
      <w:numFmt w:val="lowerLetter"/>
      <w:lvlText w:val="%2"/>
      <w:lvlJc w:val="left"/>
      <w:pPr>
        <w:ind w:left="114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2" w:tplc="9AD085A2">
      <w:start w:val="1"/>
      <w:numFmt w:val="lowerRoman"/>
      <w:lvlText w:val="%3"/>
      <w:lvlJc w:val="left"/>
      <w:pPr>
        <w:ind w:left="186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3" w:tplc="187A80DC">
      <w:start w:val="1"/>
      <w:numFmt w:val="decimal"/>
      <w:lvlText w:val="%4"/>
      <w:lvlJc w:val="left"/>
      <w:pPr>
        <w:ind w:left="258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4" w:tplc="EAEE3F56">
      <w:start w:val="1"/>
      <w:numFmt w:val="lowerLetter"/>
      <w:lvlText w:val="%5"/>
      <w:lvlJc w:val="left"/>
      <w:pPr>
        <w:ind w:left="330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5" w:tplc="25E05DA4">
      <w:start w:val="1"/>
      <w:numFmt w:val="lowerRoman"/>
      <w:lvlText w:val="%6"/>
      <w:lvlJc w:val="left"/>
      <w:pPr>
        <w:ind w:left="402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6" w:tplc="D69E2010">
      <w:start w:val="1"/>
      <w:numFmt w:val="decimal"/>
      <w:lvlText w:val="%7"/>
      <w:lvlJc w:val="left"/>
      <w:pPr>
        <w:ind w:left="474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7" w:tplc="7640FC00">
      <w:start w:val="1"/>
      <w:numFmt w:val="lowerLetter"/>
      <w:lvlText w:val="%8"/>
      <w:lvlJc w:val="left"/>
      <w:pPr>
        <w:ind w:left="546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8" w:tplc="4B8A58AA">
      <w:start w:val="1"/>
      <w:numFmt w:val="lowerRoman"/>
      <w:lvlText w:val="%9"/>
      <w:lvlJc w:val="left"/>
      <w:pPr>
        <w:ind w:left="618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abstractNum>
  <w:abstractNum w:abstractNumId="9" w15:restartNumberingAfterBreak="0">
    <w:nsid w:val="33C415BF"/>
    <w:multiLevelType w:val="hybridMultilevel"/>
    <w:tmpl w:val="E840964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B445F56"/>
    <w:multiLevelType w:val="hybridMultilevel"/>
    <w:tmpl w:val="549A1A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43F000EC"/>
    <w:multiLevelType w:val="hybridMultilevel"/>
    <w:tmpl w:val="FF74B54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46C06F68"/>
    <w:multiLevelType w:val="hybridMultilevel"/>
    <w:tmpl w:val="587E55D0"/>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DF5696F"/>
    <w:multiLevelType w:val="hybridMultilevel"/>
    <w:tmpl w:val="0548FE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5DB418CB"/>
    <w:multiLevelType w:val="hybridMultilevel"/>
    <w:tmpl w:val="8D4898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3132B62"/>
    <w:multiLevelType w:val="hybridMultilevel"/>
    <w:tmpl w:val="6E36AE2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54009B8"/>
    <w:multiLevelType w:val="hybridMultilevel"/>
    <w:tmpl w:val="1B329640"/>
    <w:lvl w:ilvl="0" w:tplc="90EAC762">
      <w:start w:val="4"/>
      <w:numFmt w:val="lowerRoman"/>
      <w:lvlText w:val="%1."/>
      <w:lvlJc w:val="left"/>
      <w:pPr>
        <w:ind w:left="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1" w:tplc="AE7A1CA2">
      <w:start w:val="1"/>
      <w:numFmt w:val="lowerLetter"/>
      <w:lvlText w:val="%2"/>
      <w:lvlJc w:val="left"/>
      <w:pPr>
        <w:ind w:left="114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2" w:tplc="D696F780">
      <w:start w:val="1"/>
      <w:numFmt w:val="lowerRoman"/>
      <w:lvlText w:val="%3"/>
      <w:lvlJc w:val="left"/>
      <w:pPr>
        <w:ind w:left="186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3" w:tplc="AF026602">
      <w:start w:val="1"/>
      <w:numFmt w:val="decimal"/>
      <w:lvlText w:val="%4"/>
      <w:lvlJc w:val="left"/>
      <w:pPr>
        <w:ind w:left="258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4" w:tplc="D8E42D74">
      <w:start w:val="1"/>
      <w:numFmt w:val="lowerLetter"/>
      <w:lvlText w:val="%5"/>
      <w:lvlJc w:val="left"/>
      <w:pPr>
        <w:ind w:left="330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5" w:tplc="2B36144A">
      <w:start w:val="1"/>
      <w:numFmt w:val="lowerRoman"/>
      <w:lvlText w:val="%6"/>
      <w:lvlJc w:val="left"/>
      <w:pPr>
        <w:ind w:left="402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6" w:tplc="97B0CAD8">
      <w:start w:val="1"/>
      <w:numFmt w:val="decimal"/>
      <w:lvlText w:val="%7"/>
      <w:lvlJc w:val="left"/>
      <w:pPr>
        <w:ind w:left="474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7" w:tplc="781C4D92">
      <w:start w:val="1"/>
      <w:numFmt w:val="lowerLetter"/>
      <w:lvlText w:val="%8"/>
      <w:lvlJc w:val="left"/>
      <w:pPr>
        <w:ind w:left="546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lvl w:ilvl="8" w:tplc="54DA8764">
      <w:start w:val="1"/>
      <w:numFmt w:val="lowerRoman"/>
      <w:lvlText w:val="%9"/>
      <w:lvlJc w:val="left"/>
      <w:pPr>
        <w:ind w:left="6180"/>
      </w:pPr>
      <w:rPr>
        <w:rFonts w:ascii="Times New Roman" w:eastAsia="Times New Roman" w:hAnsi="Times New Roman" w:cs="Times New Roman"/>
        <w:b w:val="0"/>
        <w:i w:val="0"/>
        <w:strike w:val="0"/>
        <w:dstrike w:val="0"/>
        <w:color w:val="181717"/>
        <w:sz w:val="16"/>
        <w:szCs w:val="16"/>
        <w:u w:val="none" w:color="000000"/>
        <w:bdr w:val="none" w:sz="0" w:space="0" w:color="auto"/>
        <w:shd w:val="clear" w:color="auto" w:fill="auto"/>
        <w:vertAlign w:val="baseline"/>
      </w:rPr>
    </w:lvl>
  </w:abstractNum>
  <w:abstractNum w:abstractNumId="17" w15:restartNumberingAfterBreak="0">
    <w:nsid w:val="65AA6792"/>
    <w:multiLevelType w:val="multilevel"/>
    <w:tmpl w:val="B0C26E30"/>
    <w:lvl w:ilvl="0">
      <w:start w:val="1"/>
      <w:numFmt w:val="decimal"/>
      <w:lvlText w:val="%1."/>
      <w:lvlJc w:val="left"/>
      <w:pPr>
        <w:ind w:left="1428" w:hanging="360"/>
      </w:pPr>
    </w:lvl>
    <w:lvl w:ilvl="1">
      <w:start w:val="1"/>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1788" w:hanging="72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148" w:hanging="108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508" w:hanging="1440"/>
      </w:pPr>
      <w:rPr>
        <w:rFonts w:hint="default"/>
      </w:rPr>
    </w:lvl>
    <w:lvl w:ilvl="8">
      <w:start w:val="1"/>
      <w:numFmt w:val="decimal"/>
      <w:isLgl/>
      <w:lvlText w:val="%1.%2.%3.%4.%5.%6.%7.%8.%9"/>
      <w:lvlJc w:val="left"/>
      <w:pPr>
        <w:ind w:left="2868" w:hanging="1800"/>
      </w:pPr>
      <w:rPr>
        <w:rFonts w:hint="default"/>
      </w:rPr>
    </w:lvl>
  </w:abstractNum>
  <w:abstractNum w:abstractNumId="18" w15:restartNumberingAfterBreak="0">
    <w:nsid w:val="672C5563"/>
    <w:multiLevelType w:val="hybridMultilevel"/>
    <w:tmpl w:val="1E0E4974"/>
    <w:lvl w:ilvl="0" w:tplc="080A0015">
      <w:start w:val="1"/>
      <w:numFmt w:val="upperLetter"/>
      <w:lvlText w:val="%1."/>
      <w:lvlJc w:val="left"/>
      <w:pPr>
        <w:ind w:left="3600" w:hanging="360"/>
      </w:pPr>
    </w:lvl>
    <w:lvl w:ilvl="1" w:tplc="080A0019" w:tentative="1">
      <w:start w:val="1"/>
      <w:numFmt w:val="lowerLetter"/>
      <w:lvlText w:val="%2."/>
      <w:lvlJc w:val="left"/>
      <w:pPr>
        <w:ind w:left="4320" w:hanging="360"/>
      </w:pPr>
    </w:lvl>
    <w:lvl w:ilvl="2" w:tplc="080A001B" w:tentative="1">
      <w:start w:val="1"/>
      <w:numFmt w:val="lowerRoman"/>
      <w:lvlText w:val="%3."/>
      <w:lvlJc w:val="right"/>
      <w:pPr>
        <w:ind w:left="5040" w:hanging="180"/>
      </w:pPr>
    </w:lvl>
    <w:lvl w:ilvl="3" w:tplc="080A000F" w:tentative="1">
      <w:start w:val="1"/>
      <w:numFmt w:val="decimal"/>
      <w:lvlText w:val="%4."/>
      <w:lvlJc w:val="left"/>
      <w:pPr>
        <w:ind w:left="5760" w:hanging="360"/>
      </w:pPr>
    </w:lvl>
    <w:lvl w:ilvl="4" w:tplc="080A0019" w:tentative="1">
      <w:start w:val="1"/>
      <w:numFmt w:val="lowerLetter"/>
      <w:lvlText w:val="%5."/>
      <w:lvlJc w:val="left"/>
      <w:pPr>
        <w:ind w:left="6480" w:hanging="360"/>
      </w:pPr>
    </w:lvl>
    <w:lvl w:ilvl="5" w:tplc="080A001B" w:tentative="1">
      <w:start w:val="1"/>
      <w:numFmt w:val="lowerRoman"/>
      <w:lvlText w:val="%6."/>
      <w:lvlJc w:val="right"/>
      <w:pPr>
        <w:ind w:left="7200" w:hanging="180"/>
      </w:pPr>
    </w:lvl>
    <w:lvl w:ilvl="6" w:tplc="080A000F" w:tentative="1">
      <w:start w:val="1"/>
      <w:numFmt w:val="decimal"/>
      <w:lvlText w:val="%7."/>
      <w:lvlJc w:val="left"/>
      <w:pPr>
        <w:ind w:left="7920" w:hanging="360"/>
      </w:pPr>
    </w:lvl>
    <w:lvl w:ilvl="7" w:tplc="080A0019" w:tentative="1">
      <w:start w:val="1"/>
      <w:numFmt w:val="lowerLetter"/>
      <w:lvlText w:val="%8."/>
      <w:lvlJc w:val="left"/>
      <w:pPr>
        <w:ind w:left="8640" w:hanging="360"/>
      </w:pPr>
    </w:lvl>
    <w:lvl w:ilvl="8" w:tplc="080A001B" w:tentative="1">
      <w:start w:val="1"/>
      <w:numFmt w:val="lowerRoman"/>
      <w:lvlText w:val="%9."/>
      <w:lvlJc w:val="right"/>
      <w:pPr>
        <w:ind w:left="9360" w:hanging="180"/>
      </w:pPr>
    </w:lvl>
  </w:abstractNum>
  <w:abstractNum w:abstractNumId="19" w15:restartNumberingAfterBreak="0">
    <w:nsid w:val="6950608A"/>
    <w:multiLevelType w:val="hybridMultilevel"/>
    <w:tmpl w:val="9392D3F4"/>
    <w:lvl w:ilvl="0" w:tplc="D3B2FBD0">
      <w:start w:val="1"/>
      <w:numFmt w:val="decimal"/>
      <w:lvlText w:val="%1."/>
      <w:lvlJc w:val="left"/>
      <w:pPr>
        <w:ind w:left="720" w:hanging="360"/>
      </w:pPr>
      <w:rPr>
        <w:b w:val="0"/>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6CFE0805"/>
    <w:multiLevelType w:val="hybridMultilevel"/>
    <w:tmpl w:val="D682D310"/>
    <w:lvl w:ilvl="0" w:tplc="1632EECE">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1" w15:restartNumberingAfterBreak="0">
    <w:nsid w:val="75E6570E"/>
    <w:multiLevelType w:val="hybridMultilevel"/>
    <w:tmpl w:val="D7F8C2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
  </w:num>
  <w:num w:numId="2">
    <w:abstractNumId w:val="21"/>
  </w:num>
  <w:num w:numId="3">
    <w:abstractNumId w:val="0"/>
  </w:num>
  <w:num w:numId="4">
    <w:abstractNumId w:val="1"/>
  </w:num>
  <w:num w:numId="5">
    <w:abstractNumId w:val="17"/>
  </w:num>
  <w:num w:numId="6">
    <w:abstractNumId w:val="7"/>
  </w:num>
  <w:num w:numId="7">
    <w:abstractNumId w:val="20"/>
  </w:num>
  <w:num w:numId="8">
    <w:abstractNumId w:val="14"/>
  </w:num>
  <w:num w:numId="9">
    <w:abstractNumId w:val="6"/>
  </w:num>
  <w:num w:numId="10">
    <w:abstractNumId w:val="11"/>
  </w:num>
  <w:num w:numId="11">
    <w:abstractNumId w:val="3"/>
  </w:num>
  <w:num w:numId="12">
    <w:abstractNumId w:val="18"/>
  </w:num>
  <w:num w:numId="13">
    <w:abstractNumId w:val="12"/>
  </w:num>
  <w:num w:numId="14">
    <w:abstractNumId w:val="5"/>
  </w:num>
  <w:num w:numId="15">
    <w:abstractNumId w:val="15"/>
  </w:num>
  <w:num w:numId="16">
    <w:abstractNumId w:val="9"/>
  </w:num>
  <w:num w:numId="17">
    <w:abstractNumId w:val="13"/>
  </w:num>
  <w:num w:numId="18">
    <w:abstractNumId w:val="4"/>
  </w:num>
  <w:num w:numId="19">
    <w:abstractNumId w:val="10"/>
  </w:num>
  <w:num w:numId="20">
    <w:abstractNumId w:val="8"/>
  </w:num>
  <w:num w:numId="21">
    <w:abstractNumId w:val="16"/>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FBC"/>
    <w:rsid w:val="00000730"/>
    <w:rsid w:val="00001047"/>
    <w:rsid w:val="000015AC"/>
    <w:rsid w:val="00001ECB"/>
    <w:rsid w:val="00002988"/>
    <w:rsid w:val="00002A2E"/>
    <w:rsid w:val="0000331B"/>
    <w:rsid w:val="00004DC7"/>
    <w:rsid w:val="000058A5"/>
    <w:rsid w:val="00020F67"/>
    <w:rsid w:val="00022A4A"/>
    <w:rsid w:val="00023CF7"/>
    <w:rsid w:val="00031634"/>
    <w:rsid w:val="0003325C"/>
    <w:rsid w:val="00033F9A"/>
    <w:rsid w:val="00034752"/>
    <w:rsid w:val="00037467"/>
    <w:rsid w:val="00046D05"/>
    <w:rsid w:val="00047F1F"/>
    <w:rsid w:val="00047F6A"/>
    <w:rsid w:val="00052B75"/>
    <w:rsid w:val="00065BAF"/>
    <w:rsid w:val="00071C77"/>
    <w:rsid w:val="00080036"/>
    <w:rsid w:val="000861CF"/>
    <w:rsid w:val="0008647C"/>
    <w:rsid w:val="000A5047"/>
    <w:rsid w:val="000A5DE5"/>
    <w:rsid w:val="000B1045"/>
    <w:rsid w:val="000B1871"/>
    <w:rsid w:val="000B3C1E"/>
    <w:rsid w:val="000B4AE7"/>
    <w:rsid w:val="000C3D71"/>
    <w:rsid w:val="000C4C03"/>
    <w:rsid w:val="000C63C8"/>
    <w:rsid w:val="000C6927"/>
    <w:rsid w:val="000C7455"/>
    <w:rsid w:val="000C7925"/>
    <w:rsid w:val="000D0FE8"/>
    <w:rsid w:val="000D1040"/>
    <w:rsid w:val="000D1949"/>
    <w:rsid w:val="000D5403"/>
    <w:rsid w:val="000E30F4"/>
    <w:rsid w:val="000E44EA"/>
    <w:rsid w:val="000F0466"/>
    <w:rsid w:val="00100606"/>
    <w:rsid w:val="00100EB4"/>
    <w:rsid w:val="001056D1"/>
    <w:rsid w:val="001147FE"/>
    <w:rsid w:val="00115CE3"/>
    <w:rsid w:val="00121A94"/>
    <w:rsid w:val="00123A02"/>
    <w:rsid w:val="00124493"/>
    <w:rsid w:val="001246A4"/>
    <w:rsid w:val="00124F08"/>
    <w:rsid w:val="00132EF1"/>
    <w:rsid w:val="001375F7"/>
    <w:rsid w:val="001401C8"/>
    <w:rsid w:val="001456AC"/>
    <w:rsid w:val="001554F5"/>
    <w:rsid w:val="0015765C"/>
    <w:rsid w:val="0016018A"/>
    <w:rsid w:val="00167B46"/>
    <w:rsid w:val="0017669B"/>
    <w:rsid w:val="001804EB"/>
    <w:rsid w:val="00181E46"/>
    <w:rsid w:val="00184D54"/>
    <w:rsid w:val="001874AE"/>
    <w:rsid w:val="00193BE6"/>
    <w:rsid w:val="0019427C"/>
    <w:rsid w:val="0019557D"/>
    <w:rsid w:val="00195BC5"/>
    <w:rsid w:val="001A668D"/>
    <w:rsid w:val="001B056D"/>
    <w:rsid w:val="001B19C4"/>
    <w:rsid w:val="001B33E8"/>
    <w:rsid w:val="001B7B51"/>
    <w:rsid w:val="001C024A"/>
    <w:rsid w:val="001C3FF1"/>
    <w:rsid w:val="001D2827"/>
    <w:rsid w:val="001D74E6"/>
    <w:rsid w:val="001F01DC"/>
    <w:rsid w:val="001F2297"/>
    <w:rsid w:val="001F2813"/>
    <w:rsid w:val="001F31EA"/>
    <w:rsid w:val="001F3933"/>
    <w:rsid w:val="00205D9D"/>
    <w:rsid w:val="00214204"/>
    <w:rsid w:val="00221B3C"/>
    <w:rsid w:val="0022245E"/>
    <w:rsid w:val="00230899"/>
    <w:rsid w:val="00232310"/>
    <w:rsid w:val="00234A1E"/>
    <w:rsid w:val="00236E8B"/>
    <w:rsid w:val="002403DF"/>
    <w:rsid w:val="002504B3"/>
    <w:rsid w:val="00251721"/>
    <w:rsid w:val="00252138"/>
    <w:rsid w:val="00255B56"/>
    <w:rsid w:val="00261755"/>
    <w:rsid w:val="0026282E"/>
    <w:rsid w:val="0027400D"/>
    <w:rsid w:val="00275B2F"/>
    <w:rsid w:val="00282814"/>
    <w:rsid w:val="00284929"/>
    <w:rsid w:val="00285440"/>
    <w:rsid w:val="00291116"/>
    <w:rsid w:val="00294B38"/>
    <w:rsid w:val="00297B35"/>
    <w:rsid w:val="002A10BA"/>
    <w:rsid w:val="002A2E34"/>
    <w:rsid w:val="002A57D1"/>
    <w:rsid w:val="002B22A8"/>
    <w:rsid w:val="002B63CB"/>
    <w:rsid w:val="002C1281"/>
    <w:rsid w:val="002C2B8B"/>
    <w:rsid w:val="002C3B25"/>
    <w:rsid w:val="002C3D6C"/>
    <w:rsid w:val="002D0C7B"/>
    <w:rsid w:val="002E212B"/>
    <w:rsid w:val="002F013E"/>
    <w:rsid w:val="002F1255"/>
    <w:rsid w:val="00306B33"/>
    <w:rsid w:val="00307C5E"/>
    <w:rsid w:val="00310E91"/>
    <w:rsid w:val="0031333E"/>
    <w:rsid w:val="00313641"/>
    <w:rsid w:val="00315CDF"/>
    <w:rsid w:val="003212EB"/>
    <w:rsid w:val="003220B7"/>
    <w:rsid w:val="00322482"/>
    <w:rsid w:val="00327986"/>
    <w:rsid w:val="003324D5"/>
    <w:rsid w:val="00334EFE"/>
    <w:rsid w:val="003376B8"/>
    <w:rsid w:val="0034587C"/>
    <w:rsid w:val="0034683A"/>
    <w:rsid w:val="0035199A"/>
    <w:rsid w:val="00355D49"/>
    <w:rsid w:val="0036720B"/>
    <w:rsid w:val="00370BFB"/>
    <w:rsid w:val="00371674"/>
    <w:rsid w:val="00375297"/>
    <w:rsid w:val="00380AC4"/>
    <w:rsid w:val="0038633C"/>
    <w:rsid w:val="00387622"/>
    <w:rsid w:val="003905E8"/>
    <w:rsid w:val="00396F80"/>
    <w:rsid w:val="0039708C"/>
    <w:rsid w:val="003A424C"/>
    <w:rsid w:val="003B29CF"/>
    <w:rsid w:val="003C45EF"/>
    <w:rsid w:val="003C5090"/>
    <w:rsid w:val="003C5CA2"/>
    <w:rsid w:val="003C5FCE"/>
    <w:rsid w:val="003D121E"/>
    <w:rsid w:val="003D6568"/>
    <w:rsid w:val="003F0A5A"/>
    <w:rsid w:val="003F2AFA"/>
    <w:rsid w:val="003F338E"/>
    <w:rsid w:val="004009BD"/>
    <w:rsid w:val="00401796"/>
    <w:rsid w:val="004063F8"/>
    <w:rsid w:val="00406DF6"/>
    <w:rsid w:val="00406FFE"/>
    <w:rsid w:val="00413445"/>
    <w:rsid w:val="0041526A"/>
    <w:rsid w:val="004205CD"/>
    <w:rsid w:val="00422462"/>
    <w:rsid w:val="00423399"/>
    <w:rsid w:val="00425CA3"/>
    <w:rsid w:val="00434E36"/>
    <w:rsid w:val="00436D03"/>
    <w:rsid w:val="00437CC9"/>
    <w:rsid w:val="0044747D"/>
    <w:rsid w:val="0045060A"/>
    <w:rsid w:val="00451500"/>
    <w:rsid w:val="00453E88"/>
    <w:rsid w:val="0045571A"/>
    <w:rsid w:val="00461DB5"/>
    <w:rsid w:val="004649E8"/>
    <w:rsid w:val="00470D85"/>
    <w:rsid w:val="00474476"/>
    <w:rsid w:val="0047496D"/>
    <w:rsid w:val="004951B7"/>
    <w:rsid w:val="004A3F9B"/>
    <w:rsid w:val="004A40CA"/>
    <w:rsid w:val="004B088B"/>
    <w:rsid w:val="004B0A7E"/>
    <w:rsid w:val="004B28CD"/>
    <w:rsid w:val="004B2CDC"/>
    <w:rsid w:val="004B4C77"/>
    <w:rsid w:val="004B601B"/>
    <w:rsid w:val="004B68A9"/>
    <w:rsid w:val="004B7CE1"/>
    <w:rsid w:val="004C4EAD"/>
    <w:rsid w:val="004C7AE1"/>
    <w:rsid w:val="004D4EEE"/>
    <w:rsid w:val="004D683C"/>
    <w:rsid w:val="004E12FC"/>
    <w:rsid w:val="004E1611"/>
    <w:rsid w:val="004F39AB"/>
    <w:rsid w:val="004F6B7C"/>
    <w:rsid w:val="005000C2"/>
    <w:rsid w:val="005048DC"/>
    <w:rsid w:val="005053DB"/>
    <w:rsid w:val="00507916"/>
    <w:rsid w:val="00510003"/>
    <w:rsid w:val="00512BD0"/>
    <w:rsid w:val="00513F2B"/>
    <w:rsid w:val="00514AC1"/>
    <w:rsid w:val="005216DB"/>
    <w:rsid w:val="005252FA"/>
    <w:rsid w:val="00527AD6"/>
    <w:rsid w:val="0053148D"/>
    <w:rsid w:val="005321AF"/>
    <w:rsid w:val="00534523"/>
    <w:rsid w:val="0053503A"/>
    <w:rsid w:val="0053676A"/>
    <w:rsid w:val="00551F73"/>
    <w:rsid w:val="00554789"/>
    <w:rsid w:val="005555E3"/>
    <w:rsid w:val="005578F1"/>
    <w:rsid w:val="00570031"/>
    <w:rsid w:val="005721C3"/>
    <w:rsid w:val="005733B7"/>
    <w:rsid w:val="005759C6"/>
    <w:rsid w:val="00576EA7"/>
    <w:rsid w:val="00580606"/>
    <w:rsid w:val="0058509A"/>
    <w:rsid w:val="0059073F"/>
    <w:rsid w:val="005932AF"/>
    <w:rsid w:val="00596089"/>
    <w:rsid w:val="005A1D91"/>
    <w:rsid w:val="005B360F"/>
    <w:rsid w:val="005C257A"/>
    <w:rsid w:val="005C2E48"/>
    <w:rsid w:val="005C47D9"/>
    <w:rsid w:val="005D20C2"/>
    <w:rsid w:val="005D6E34"/>
    <w:rsid w:val="005D7624"/>
    <w:rsid w:val="005D7B12"/>
    <w:rsid w:val="005E0B0D"/>
    <w:rsid w:val="005E0CA1"/>
    <w:rsid w:val="005E4696"/>
    <w:rsid w:val="005E4D69"/>
    <w:rsid w:val="005F38F3"/>
    <w:rsid w:val="005F6282"/>
    <w:rsid w:val="005F7100"/>
    <w:rsid w:val="0060214A"/>
    <w:rsid w:val="006105B9"/>
    <w:rsid w:val="00612D63"/>
    <w:rsid w:val="00616104"/>
    <w:rsid w:val="00621AF7"/>
    <w:rsid w:val="00622A88"/>
    <w:rsid w:val="006248B7"/>
    <w:rsid w:val="00626D98"/>
    <w:rsid w:val="00630A9E"/>
    <w:rsid w:val="00632A39"/>
    <w:rsid w:val="006347B6"/>
    <w:rsid w:val="00640DE2"/>
    <w:rsid w:val="006410C7"/>
    <w:rsid w:val="006410F6"/>
    <w:rsid w:val="00643061"/>
    <w:rsid w:val="00650041"/>
    <w:rsid w:val="00651D01"/>
    <w:rsid w:val="00651E8B"/>
    <w:rsid w:val="00654704"/>
    <w:rsid w:val="00654D78"/>
    <w:rsid w:val="00655CA1"/>
    <w:rsid w:val="006618C8"/>
    <w:rsid w:val="00676311"/>
    <w:rsid w:val="00677E2A"/>
    <w:rsid w:val="00680032"/>
    <w:rsid w:val="0068280D"/>
    <w:rsid w:val="00682C53"/>
    <w:rsid w:val="006873D9"/>
    <w:rsid w:val="00693147"/>
    <w:rsid w:val="00695FC0"/>
    <w:rsid w:val="006A0BCB"/>
    <w:rsid w:val="006A211D"/>
    <w:rsid w:val="006A4349"/>
    <w:rsid w:val="006A4E7F"/>
    <w:rsid w:val="006A4FCE"/>
    <w:rsid w:val="006B3D0E"/>
    <w:rsid w:val="006C1005"/>
    <w:rsid w:val="006C473D"/>
    <w:rsid w:val="006C6F2B"/>
    <w:rsid w:val="006C7D19"/>
    <w:rsid w:val="006D29AB"/>
    <w:rsid w:val="006F3386"/>
    <w:rsid w:val="006F5CCF"/>
    <w:rsid w:val="007004F0"/>
    <w:rsid w:val="00702B03"/>
    <w:rsid w:val="00705CA2"/>
    <w:rsid w:val="00707B14"/>
    <w:rsid w:val="00710704"/>
    <w:rsid w:val="00711D51"/>
    <w:rsid w:val="0071445B"/>
    <w:rsid w:val="00714C5C"/>
    <w:rsid w:val="00726914"/>
    <w:rsid w:val="00734872"/>
    <w:rsid w:val="00734AA2"/>
    <w:rsid w:val="0073507B"/>
    <w:rsid w:val="007356C6"/>
    <w:rsid w:val="00741042"/>
    <w:rsid w:val="00745AF0"/>
    <w:rsid w:val="00755961"/>
    <w:rsid w:val="00756D39"/>
    <w:rsid w:val="00764AB9"/>
    <w:rsid w:val="00767036"/>
    <w:rsid w:val="007713FB"/>
    <w:rsid w:val="0077145B"/>
    <w:rsid w:val="00772C4C"/>
    <w:rsid w:val="00773507"/>
    <w:rsid w:val="007736E3"/>
    <w:rsid w:val="00773F10"/>
    <w:rsid w:val="00774B83"/>
    <w:rsid w:val="00776BA2"/>
    <w:rsid w:val="00792CC7"/>
    <w:rsid w:val="007A0025"/>
    <w:rsid w:val="007A0384"/>
    <w:rsid w:val="007A3462"/>
    <w:rsid w:val="007A6E2F"/>
    <w:rsid w:val="007B0143"/>
    <w:rsid w:val="007B152E"/>
    <w:rsid w:val="007B1992"/>
    <w:rsid w:val="007B315F"/>
    <w:rsid w:val="007B39E2"/>
    <w:rsid w:val="007B62C9"/>
    <w:rsid w:val="007B6382"/>
    <w:rsid w:val="007C56CA"/>
    <w:rsid w:val="007C6067"/>
    <w:rsid w:val="007D356A"/>
    <w:rsid w:val="007D3662"/>
    <w:rsid w:val="007D3C4B"/>
    <w:rsid w:val="007E0FA8"/>
    <w:rsid w:val="007E165A"/>
    <w:rsid w:val="007E2EB1"/>
    <w:rsid w:val="007E35EF"/>
    <w:rsid w:val="007E433A"/>
    <w:rsid w:val="007E58A4"/>
    <w:rsid w:val="008017FB"/>
    <w:rsid w:val="00801A33"/>
    <w:rsid w:val="008039DB"/>
    <w:rsid w:val="008135CD"/>
    <w:rsid w:val="0081401D"/>
    <w:rsid w:val="0082641F"/>
    <w:rsid w:val="008273D2"/>
    <w:rsid w:val="00830044"/>
    <w:rsid w:val="00831164"/>
    <w:rsid w:val="00831BDE"/>
    <w:rsid w:val="00844CCF"/>
    <w:rsid w:val="00851E92"/>
    <w:rsid w:val="008553B6"/>
    <w:rsid w:val="00862670"/>
    <w:rsid w:val="008649D4"/>
    <w:rsid w:val="00872644"/>
    <w:rsid w:val="00873277"/>
    <w:rsid w:val="00886362"/>
    <w:rsid w:val="00892FF1"/>
    <w:rsid w:val="00894C15"/>
    <w:rsid w:val="00894F65"/>
    <w:rsid w:val="00896D6C"/>
    <w:rsid w:val="008A3AED"/>
    <w:rsid w:val="008A76CF"/>
    <w:rsid w:val="008A7EC7"/>
    <w:rsid w:val="008B281E"/>
    <w:rsid w:val="008B524C"/>
    <w:rsid w:val="008B6EA7"/>
    <w:rsid w:val="008C0754"/>
    <w:rsid w:val="008C4CD8"/>
    <w:rsid w:val="008C5047"/>
    <w:rsid w:val="008D77DF"/>
    <w:rsid w:val="008E33D8"/>
    <w:rsid w:val="008E574D"/>
    <w:rsid w:val="008F099A"/>
    <w:rsid w:val="008F3A3B"/>
    <w:rsid w:val="008F5B73"/>
    <w:rsid w:val="00904AEC"/>
    <w:rsid w:val="009063B8"/>
    <w:rsid w:val="009074E6"/>
    <w:rsid w:val="00916D6B"/>
    <w:rsid w:val="00920F44"/>
    <w:rsid w:val="00921AE3"/>
    <w:rsid w:val="00921C75"/>
    <w:rsid w:val="00923357"/>
    <w:rsid w:val="009233A0"/>
    <w:rsid w:val="00925ECF"/>
    <w:rsid w:val="009319D3"/>
    <w:rsid w:val="009335F0"/>
    <w:rsid w:val="009421E7"/>
    <w:rsid w:val="00942751"/>
    <w:rsid w:val="00943212"/>
    <w:rsid w:val="0094417D"/>
    <w:rsid w:val="00945B8F"/>
    <w:rsid w:val="00961858"/>
    <w:rsid w:val="009709D0"/>
    <w:rsid w:val="00971963"/>
    <w:rsid w:val="00972BF9"/>
    <w:rsid w:val="00973056"/>
    <w:rsid w:val="00974B7B"/>
    <w:rsid w:val="00975FBD"/>
    <w:rsid w:val="0099108D"/>
    <w:rsid w:val="009930A9"/>
    <w:rsid w:val="009934E3"/>
    <w:rsid w:val="0099381C"/>
    <w:rsid w:val="0099547C"/>
    <w:rsid w:val="00996710"/>
    <w:rsid w:val="009A1603"/>
    <w:rsid w:val="009A1941"/>
    <w:rsid w:val="009B4B16"/>
    <w:rsid w:val="009B5E04"/>
    <w:rsid w:val="009C04DD"/>
    <w:rsid w:val="009C3F20"/>
    <w:rsid w:val="009C6553"/>
    <w:rsid w:val="009D4589"/>
    <w:rsid w:val="009D5DFD"/>
    <w:rsid w:val="009D6B0D"/>
    <w:rsid w:val="009D7811"/>
    <w:rsid w:val="009D78BB"/>
    <w:rsid w:val="009E78A1"/>
    <w:rsid w:val="009F1239"/>
    <w:rsid w:val="009F23EE"/>
    <w:rsid w:val="00A011EE"/>
    <w:rsid w:val="00A07237"/>
    <w:rsid w:val="00A16030"/>
    <w:rsid w:val="00A214F4"/>
    <w:rsid w:val="00A30734"/>
    <w:rsid w:val="00A366F3"/>
    <w:rsid w:val="00A428DD"/>
    <w:rsid w:val="00A445EE"/>
    <w:rsid w:val="00A531F5"/>
    <w:rsid w:val="00A56D41"/>
    <w:rsid w:val="00A57510"/>
    <w:rsid w:val="00A623DB"/>
    <w:rsid w:val="00A64A84"/>
    <w:rsid w:val="00A769F9"/>
    <w:rsid w:val="00A8271E"/>
    <w:rsid w:val="00A84ECC"/>
    <w:rsid w:val="00AA335F"/>
    <w:rsid w:val="00AB0183"/>
    <w:rsid w:val="00AB0E95"/>
    <w:rsid w:val="00AB11FD"/>
    <w:rsid w:val="00AC2E16"/>
    <w:rsid w:val="00AC54E9"/>
    <w:rsid w:val="00AD044A"/>
    <w:rsid w:val="00AD1345"/>
    <w:rsid w:val="00AD4B01"/>
    <w:rsid w:val="00AD524B"/>
    <w:rsid w:val="00AE16CC"/>
    <w:rsid w:val="00AE2E46"/>
    <w:rsid w:val="00AE3F06"/>
    <w:rsid w:val="00AE3FCB"/>
    <w:rsid w:val="00AE7B2A"/>
    <w:rsid w:val="00AF2D6B"/>
    <w:rsid w:val="00AF3EB8"/>
    <w:rsid w:val="00AF64FE"/>
    <w:rsid w:val="00B060BB"/>
    <w:rsid w:val="00B14754"/>
    <w:rsid w:val="00B152FC"/>
    <w:rsid w:val="00B20A1E"/>
    <w:rsid w:val="00B234F6"/>
    <w:rsid w:val="00B26983"/>
    <w:rsid w:val="00B32F9E"/>
    <w:rsid w:val="00B33775"/>
    <w:rsid w:val="00B34DB9"/>
    <w:rsid w:val="00B35CF2"/>
    <w:rsid w:val="00B41469"/>
    <w:rsid w:val="00B475FB"/>
    <w:rsid w:val="00B50238"/>
    <w:rsid w:val="00B512F4"/>
    <w:rsid w:val="00B528E2"/>
    <w:rsid w:val="00B56210"/>
    <w:rsid w:val="00B562F8"/>
    <w:rsid w:val="00B61A24"/>
    <w:rsid w:val="00B67BDB"/>
    <w:rsid w:val="00B803FC"/>
    <w:rsid w:val="00B843D9"/>
    <w:rsid w:val="00B8466F"/>
    <w:rsid w:val="00B864EE"/>
    <w:rsid w:val="00B926B4"/>
    <w:rsid w:val="00B93F52"/>
    <w:rsid w:val="00B96939"/>
    <w:rsid w:val="00BA53DF"/>
    <w:rsid w:val="00BB2ABF"/>
    <w:rsid w:val="00BC16D5"/>
    <w:rsid w:val="00BC1A49"/>
    <w:rsid w:val="00BE0315"/>
    <w:rsid w:val="00BE45A5"/>
    <w:rsid w:val="00BF2F18"/>
    <w:rsid w:val="00BF30F3"/>
    <w:rsid w:val="00BF3EF8"/>
    <w:rsid w:val="00BF41B0"/>
    <w:rsid w:val="00BF67D7"/>
    <w:rsid w:val="00C01C0F"/>
    <w:rsid w:val="00C07BCC"/>
    <w:rsid w:val="00C12324"/>
    <w:rsid w:val="00C13C68"/>
    <w:rsid w:val="00C21C9B"/>
    <w:rsid w:val="00C22255"/>
    <w:rsid w:val="00C2264D"/>
    <w:rsid w:val="00C255B3"/>
    <w:rsid w:val="00C26032"/>
    <w:rsid w:val="00C27166"/>
    <w:rsid w:val="00C31514"/>
    <w:rsid w:val="00C37F06"/>
    <w:rsid w:val="00C448B3"/>
    <w:rsid w:val="00C50198"/>
    <w:rsid w:val="00C60BF2"/>
    <w:rsid w:val="00C64374"/>
    <w:rsid w:val="00C66AE3"/>
    <w:rsid w:val="00C66D29"/>
    <w:rsid w:val="00C67E1C"/>
    <w:rsid w:val="00C7070F"/>
    <w:rsid w:val="00C724C4"/>
    <w:rsid w:val="00C751F2"/>
    <w:rsid w:val="00C83392"/>
    <w:rsid w:val="00C85446"/>
    <w:rsid w:val="00C921D0"/>
    <w:rsid w:val="00C931D8"/>
    <w:rsid w:val="00C95B88"/>
    <w:rsid w:val="00C97DEB"/>
    <w:rsid w:val="00C97ED5"/>
    <w:rsid w:val="00CA4857"/>
    <w:rsid w:val="00CA6A80"/>
    <w:rsid w:val="00CA74F6"/>
    <w:rsid w:val="00CB12FB"/>
    <w:rsid w:val="00CC0AF2"/>
    <w:rsid w:val="00CC2F97"/>
    <w:rsid w:val="00CC4DB9"/>
    <w:rsid w:val="00CD3F97"/>
    <w:rsid w:val="00CD616F"/>
    <w:rsid w:val="00CD6C75"/>
    <w:rsid w:val="00CE3097"/>
    <w:rsid w:val="00CE4915"/>
    <w:rsid w:val="00CE4A4E"/>
    <w:rsid w:val="00CE57E0"/>
    <w:rsid w:val="00CE721B"/>
    <w:rsid w:val="00CF31CE"/>
    <w:rsid w:val="00D04C86"/>
    <w:rsid w:val="00D0559F"/>
    <w:rsid w:val="00D06D93"/>
    <w:rsid w:val="00D11852"/>
    <w:rsid w:val="00D1244F"/>
    <w:rsid w:val="00D217BB"/>
    <w:rsid w:val="00D34151"/>
    <w:rsid w:val="00D34882"/>
    <w:rsid w:val="00D42DEC"/>
    <w:rsid w:val="00D452F2"/>
    <w:rsid w:val="00D54654"/>
    <w:rsid w:val="00D56102"/>
    <w:rsid w:val="00D57763"/>
    <w:rsid w:val="00D602AE"/>
    <w:rsid w:val="00D62AD4"/>
    <w:rsid w:val="00D704B2"/>
    <w:rsid w:val="00D70BE6"/>
    <w:rsid w:val="00D71287"/>
    <w:rsid w:val="00D720D0"/>
    <w:rsid w:val="00D77B2A"/>
    <w:rsid w:val="00D82D54"/>
    <w:rsid w:val="00D847A9"/>
    <w:rsid w:val="00D85B90"/>
    <w:rsid w:val="00D87DE0"/>
    <w:rsid w:val="00DC1980"/>
    <w:rsid w:val="00DC3EC7"/>
    <w:rsid w:val="00DC5A8F"/>
    <w:rsid w:val="00DC71F9"/>
    <w:rsid w:val="00DD0702"/>
    <w:rsid w:val="00DD1DBD"/>
    <w:rsid w:val="00DD671A"/>
    <w:rsid w:val="00DE3905"/>
    <w:rsid w:val="00DE4506"/>
    <w:rsid w:val="00DF1B15"/>
    <w:rsid w:val="00DF7C29"/>
    <w:rsid w:val="00E013CB"/>
    <w:rsid w:val="00E0562A"/>
    <w:rsid w:val="00E107CF"/>
    <w:rsid w:val="00E117D2"/>
    <w:rsid w:val="00E13A99"/>
    <w:rsid w:val="00E13E93"/>
    <w:rsid w:val="00E141BA"/>
    <w:rsid w:val="00E2031D"/>
    <w:rsid w:val="00E20928"/>
    <w:rsid w:val="00E26B82"/>
    <w:rsid w:val="00E27D90"/>
    <w:rsid w:val="00E34E44"/>
    <w:rsid w:val="00E413E0"/>
    <w:rsid w:val="00E43C18"/>
    <w:rsid w:val="00E44347"/>
    <w:rsid w:val="00E44CD4"/>
    <w:rsid w:val="00E52998"/>
    <w:rsid w:val="00E57EA5"/>
    <w:rsid w:val="00E677CC"/>
    <w:rsid w:val="00E72019"/>
    <w:rsid w:val="00E729AE"/>
    <w:rsid w:val="00E72EB0"/>
    <w:rsid w:val="00E759E4"/>
    <w:rsid w:val="00E76681"/>
    <w:rsid w:val="00E85B9D"/>
    <w:rsid w:val="00EA494D"/>
    <w:rsid w:val="00EA55CC"/>
    <w:rsid w:val="00EB005E"/>
    <w:rsid w:val="00EB0637"/>
    <w:rsid w:val="00EB23F9"/>
    <w:rsid w:val="00EB32E7"/>
    <w:rsid w:val="00EB4EA8"/>
    <w:rsid w:val="00EC355F"/>
    <w:rsid w:val="00EC41F1"/>
    <w:rsid w:val="00EC514E"/>
    <w:rsid w:val="00EC5F6F"/>
    <w:rsid w:val="00ED2A91"/>
    <w:rsid w:val="00ED5002"/>
    <w:rsid w:val="00ED57C6"/>
    <w:rsid w:val="00ED7BC9"/>
    <w:rsid w:val="00EE4C07"/>
    <w:rsid w:val="00EE68D9"/>
    <w:rsid w:val="00EE6FF0"/>
    <w:rsid w:val="00EF19F2"/>
    <w:rsid w:val="00EF2B64"/>
    <w:rsid w:val="00EF4A10"/>
    <w:rsid w:val="00EF6C33"/>
    <w:rsid w:val="00F013C6"/>
    <w:rsid w:val="00F01825"/>
    <w:rsid w:val="00F05A3A"/>
    <w:rsid w:val="00F21E0D"/>
    <w:rsid w:val="00F26F05"/>
    <w:rsid w:val="00F30246"/>
    <w:rsid w:val="00F30CFB"/>
    <w:rsid w:val="00F320C8"/>
    <w:rsid w:val="00F4014E"/>
    <w:rsid w:val="00F51CA8"/>
    <w:rsid w:val="00F51FBC"/>
    <w:rsid w:val="00F52FAD"/>
    <w:rsid w:val="00F536DA"/>
    <w:rsid w:val="00F55575"/>
    <w:rsid w:val="00F62A72"/>
    <w:rsid w:val="00F71446"/>
    <w:rsid w:val="00F7236B"/>
    <w:rsid w:val="00F74F02"/>
    <w:rsid w:val="00F8116A"/>
    <w:rsid w:val="00F82EC1"/>
    <w:rsid w:val="00F83B69"/>
    <w:rsid w:val="00F85A3F"/>
    <w:rsid w:val="00F93569"/>
    <w:rsid w:val="00F97DCD"/>
    <w:rsid w:val="00FA2B42"/>
    <w:rsid w:val="00FA3069"/>
    <w:rsid w:val="00FA6136"/>
    <w:rsid w:val="00FA7B57"/>
    <w:rsid w:val="00FA7E85"/>
    <w:rsid w:val="00FC4EFB"/>
    <w:rsid w:val="00FC7DCA"/>
    <w:rsid w:val="00FD668B"/>
    <w:rsid w:val="00FE1B83"/>
    <w:rsid w:val="00FE3761"/>
    <w:rsid w:val="00FE3C10"/>
    <w:rsid w:val="00FE54E8"/>
    <w:rsid w:val="00FE6A6E"/>
    <w:rsid w:val="00FF734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6007F"/>
  <w15:docId w15:val="{7FB8427F-732F-4A47-9DB7-35A59FA7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Versales"/>
    <w:qFormat/>
    <w:rsid w:val="00453E88"/>
    <w:pPr>
      <w:spacing w:line="360" w:lineRule="auto"/>
      <w:jc w:val="both"/>
    </w:pPr>
    <w:rPr>
      <w:rFonts w:ascii="Copperplate Gothic Light" w:hAnsi="Copperplate Gothic Light"/>
      <w:color w:val="000000" w:themeColor="text1"/>
      <w:sz w:val="24"/>
    </w:rPr>
  </w:style>
  <w:style w:type="paragraph" w:styleId="Ttulo1">
    <w:name w:val="heading 1"/>
    <w:basedOn w:val="Normal"/>
    <w:next w:val="Normal"/>
    <w:link w:val="Ttulo1Car"/>
    <w:uiPriority w:val="9"/>
    <w:qFormat/>
    <w:rsid w:val="00F3024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2B22A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51FBC"/>
    <w:pPr>
      <w:ind w:left="720"/>
      <w:contextualSpacing/>
    </w:pPr>
  </w:style>
  <w:style w:type="paragraph" w:styleId="Textonotapie">
    <w:name w:val="footnote text"/>
    <w:basedOn w:val="Normal"/>
    <w:link w:val="TextonotapieCar"/>
    <w:uiPriority w:val="99"/>
    <w:unhideWhenUsed/>
    <w:rsid w:val="00F51FBC"/>
    <w:pPr>
      <w:spacing w:after="0" w:line="240" w:lineRule="auto"/>
    </w:pPr>
    <w:rPr>
      <w:sz w:val="20"/>
      <w:szCs w:val="20"/>
    </w:rPr>
  </w:style>
  <w:style w:type="character" w:customStyle="1" w:styleId="TextonotapieCar">
    <w:name w:val="Texto nota pie Car"/>
    <w:basedOn w:val="Fuentedeprrafopredeter"/>
    <w:link w:val="Textonotapie"/>
    <w:uiPriority w:val="99"/>
    <w:rsid w:val="00F51FBC"/>
    <w:rPr>
      <w:rFonts w:ascii="Copperplate Gothic Light" w:hAnsi="Copperplate Gothic Light"/>
      <w:color w:val="000000" w:themeColor="text1"/>
      <w:sz w:val="20"/>
      <w:szCs w:val="20"/>
    </w:rPr>
  </w:style>
  <w:style w:type="character" w:styleId="Refdenotaalpie">
    <w:name w:val="footnote reference"/>
    <w:basedOn w:val="Fuentedeprrafopredeter"/>
    <w:uiPriority w:val="99"/>
    <w:semiHidden/>
    <w:unhideWhenUsed/>
    <w:rsid w:val="00F51FBC"/>
    <w:rPr>
      <w:vertAlign w:val="superscript"/>
    </w:rPr>
  </w:style>
  <w:style w:type="paragraph" w:styleId="Textodeglobo">
    <w:name w:val="Balloon Text"/>
    <w:basedOn w:val="Normal"/>
    <w:link w:val="TextodegloboCar"/>
    <w:uiPriority w:val="99"/>
    <w:semiHidden/>
    <w:unhideWhenUsed/>
    <w:rsid w:val="004D4EE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D4EEE"/>
    <w:rPr>
      <w:rFonts w:ascii="Tahoma" w:hAnsi="Tahoma" w:cs="Tahoma"/>
      <w:color w:val="000000" w:themeColor="text1"/>
      <w:sz w:val="16"/>
      <w:szCs w:val="16"/>
    </w:rPr>
  </w:style>
  <w:style w:type="paragraph" w:styleId="Encabezado">
    <w:name w:val="header"/>
    <w:basedOn w:val="Normal"/>
    <w:link w:val="EncabezadoCar"/>
    <w:uiPriority w:val="99"/>
    <w:unhideWhenUsed/>
    <w:rsid w:val="00A428D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28DD"/>
    <w:rPr>
      <w:rFonts w:ascii="Copperplate Gothic Light" w:hAnsi="Copperplate Gothic Light"/>
      <w:color w:val="000000" w:themeColor="text1"/>
      <w:sz w:val="24"/>
    </w:rPr>
  </w:style>
  <w:style w:type="paragraph" w:styleId="Piedepgina">
    <w:name w:val="footer"/>
    <w:basedOn w:val="Normal"/>
    <w:link w:val="PiedepginaCar"/>
    <w:uiPriority w:val="99"/>
    <w:unhideWhenUsed/>
    <w:rsid w:val="00A428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428DD"/>
    <w:rPr>
      <w:rFonts w:ascii="Copperplate Gothic Light" w:hAnsi="Copperplate Gothic Light"/>
      <w:color w:val="000000" w:themeColor="text1"/>
      <w:sz w:val="24"/>
    </w:rPr>
  </w:style>
  <w:style w:type="paragraph" w:styleId="Sinespaciado">
    <w:name w:val="No Spacing"/>
    <w:link w:val="SinespaciadoCar"/>
    <w:uiPriority w:val="1"/>
    <w:qFormat/>
    <w:rsid w:val="00124F08"/>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124F08"/>
    <w:rPr>
      <w:rFonts w:eastAsiaTheme="minorEastAsia"/>
      <w:lang w:eastAsia="es-MX"/>
    </w:rPr>
  </w:style>
  <w:style w:type="character" w:customStyle="1" w:styleId="Ttulo1Car">
    <w:name w:val="Título 1 Car"/>
    <w:basedOn w:val="Fuentedeprrafopredeter"/>
    <w:link w:val="Ttulo1"/>
    <w:uiPriority w:val="9"/>
    <w:rsid w:val="00F30246"/>
    <w:rPr>
      <w:rFonts w:asciiTheme="majorHAnsi" w:eastAsiaTheme="majorEastAsia" w:hAnsiTheme="majorHAnsi" w:cstheme="majorBidi"/>
      <w:color w:val="365F91" w:themeColor="accent1" w:themeShade="BF"/>
      <w:sz w:val="32"/>
      <w:szCs w:val="32"/>
    </w:rPr>
  </w:style>
  <w:style w:type="paragraph" w:styleId="TtuloTDC">
    <w:name w:val="TOC Heading"/>
    <w:basedOn w:val="Ttulo1"/>
    <w:next w:val="Normal"/>
    <w:uiPriority w:val="39"/>
    <w:unhideWhenUsed/>
    <w:qFormat/>
    <w:rsid w:val="00F30246"/>
    <w:pPr>
      <w:spacing w:line="259" w:lineRule="auto"/>
      <w:jc w:val="left"/>
      <w:outlineLvl w:val="9"/>
    </w:pPr>
    <w:rPr>
      <w:lang w:eastAsia="es-MX"/>
    </w:rPr>
  </w:style>
  <w:style w:type="paragraph" w:styleId="TDC1">
    <w:name w:val="toc 1"/>
    <w:basedOn w:val="Normal"/>
    <w:next w:val="Normal"/>
    <w:autoRedefine/>
    <w:uiPriority w:val="39"/>
    <w:unhideWhenUsed/>
    <w:rsid w:val="001375F7"/>
    <w:pPr>
      <w:tabs>
        <w:tab w:val="right" w:leader="dot" w:pos="8828"/>
      </w:tabs>
      <w:spacing w:after="100"/>
    </w:pPr>
    <w:rPr>
      <w:rFonts w:ascii="Arial" w:hAnsi="Arial" w:cs="Arial"/>
      <w:noProof/>
      <w:color w:val="0D0D0D" w:themeColor="text1" w:themeTint="F2"/>
    </w:rPr>
  </w:style>
  <w:style w:type="character" w:styleId="Hipervnculo">
    <w:name w:val="Hyperlink"/>
    <w:basedOn w:val="Fuentedeprrafopredeter"/>
    <w:uiPriority w:val="99"/>
    <w:unhideWhenUsed/>
    <w:rsid w:val="00F30246"/>
    <w:rPr>
      <w:color w:val="0000FF" w:themeColor="hyperlink"/>
      <w:u w:val="single"/>
    </w:rPr>
  </w:style>
  <w:style w:type="paragraph" w:styleId="Bibliografa">
    <w:name w:val="Bibliography"/>
    <w:basedOn w:val="Normal"/>
    <w:next w:val="Normal"/>
    <w:uiPriority w:val="37"/>
    <w:unhideWhenUsed/>
    <w:rsid w:val="001B056D"/>
  </w:style>
  <w:style w:type="character" w:customStyle="1" w:styleId="Ttulo2Car">
    <w:name w:val="Título 2 Car"/>
    <w:basedOn w:val="Fuentedeprrafopredeter"/>
    <w:link w:val="Ttulo2"/>
    <w:uiPriority w:val="9"/>
    <w:rsid w:val="002B22A8"/>
    <w:rPr>
      <w:rFonts w:asciiTheme="majorHAnsi" w:eastAsiaTheme="majorEastAsia" w:hAnsiTheme="majorHAnsi" w:cstheme="majorBidi"/>
      <w:color w:val="365F91" w:themeColor="accent1" w:themeShade="BF"/>
      <w:sz w:val="26"/>
      <w:szCs w:val="26"/>
    </w:rPr>
  </w:style>
  <w:style w:type="paragraph" w:styleId="TDC2">
    <w:name w:val="toc 2"/>
    <w:basedOn w:val="Normal"/>
    <w:next w:val="Normal"/>
    <w:autoRedefine/>
    <w:uiPriority w:val="39"/>
    <w:unhideWhenUsed/>
    <w:rsid w:val="00022A4A"/>
    <w:pPr>
      <w:spacing w:after="100"/>
      <w:ind w:left="240"/>
    </w:pPr>
  </w:style>
  <w:style w:type="character" w:customStyle="1" w:styleId="Mencinsinresolver1">
    <w:name w:val="Mención sin resolver1"/>
    <w:basedOn w:val="Fuentedeprrafopredeter"/>
    <w:uiPriority w:val="99"/>
    <w:semiHidden/>
    <w:unhideWhenUsed/>
    <w:rsid w:val="000C7925"/>
    <w:rPr>
      <w:color w:val="605E5C"/>
      <w:shd w:val="clear" w:color="auto" w:fill="E1DFDD"/>
    </w:rPr>
  </w:style>
  <w:style w:type="character" w:customStyle="1" w:styleId="Mencinsinresolver2">
    <w:name w:val="Mención sin resolver2"/>
    <w:basedOn w:val="Fuentedeprrafopredeter"/>
    <w:uiPriority w:val="99"/>
    <w:semiHidden/>
    <w:unhideWhenUsed/>
    <w:rsid w:val="00132EF1"/>
    <w:rPr>
      <w:color w:val="605E5C"/>
      <w:shd w:val="clear" w:color="auto" w:fill="E1DFDD"/>
    </w:rPr>
  </w:style>
  <w:style w:type="table" w:styleId="Tablaconcuadrcula">
    <w:name w:val="Table Grid"/>
    <w:basedOn w:val="Tablanormal"/>
    <w:uiPriority w:val="39"/>
    <w:rsid w:val="00FA7B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3">
    <w:name w:val="Mención sin resolver3"/>
    <w:basedOn w:val="Fuentedeprrafopredeter"/>
    <w:uiPriority w:val="99"/>
    <w:semiHidden/>
    <w:unhideWhenUsed/>
    <w:rsid w:val="006F5CCF"/>
    <w:rPr>
      <w:color w:val="605E5C"/>
      <w:shd w:val="clear" w:color="auto" w:fill="E1DFDD"/>
    </w:rPr>
  </w:style>
  <w:style w:type="table" w:customStyle="1" w:styleId="Tablaconcuadrcula1">
    <w:name w:val="Tabla con cuadrícula1"/>
    <w:basedOn w:val="Tablanormal"/>
    <w:next w:val="Tablaconcuadrcula"/>
    <w:uiPriority w:val="39"/>
    <w:rsid w:val="00FD668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651D01"/>
    <w:pPr>
      <w:spacing w:after="0" w:line="240" w:lineRule="auto"/>
    </w:pPr>
    <w:rPr>
      <w:rFonts w:eastAsiaTheme="minorEastAsia"/>
      <w:lang w:eastAsia="es-MX"/>
    </w:rPr>
    <w:tblPr>
      <w:tblCellMar>
        <w:top w:w="0" w:type="dxa"/>
        <w:left w:w="0" w:type="dxa"/>
        <w:bottom w:w="0" w:type="dxa"/>
        <w:right w:w="0" w:type="dxa"/>
      </w:tblCellMar>
    </w:tblPr>
  </w:style>
  <w:style w:type="character" w:customStyle="1" w:styleId="UnresolvedMention">
    <w:name w:val="Unresolved Mention"/>
    <w:basedOn w:val="Fuentedeprrafopredeter"/>
    <w:uiPriority w:val="99"/>
    <w:semiHidden/>
    <w:unhideWhenUsed/>
    <w:rsid w:val="00E056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9691">
      <w:bodyDiv w:val="1"/>
      <w:marLeft w:val="0"/>
      <w:marRight w:val="0"/>
      <w:marTop w:val="0"/>
      <w:marBottom w:val="0"/>
      <w:divBdr>
        <w:top w:val="none" w:sz="0" w:space="0" w:color="auto"/>
        <w:left w:val="none" w:sz="0" w:space="0" w:color="auto"/>
        <w:bottom w:val="none" w:sz="0" w:space="0" w:color="auto"/>
        <w:right w:val="none" w:sz="0" w:space="0" w:color="auto"/>
      </w:divBdr>
    </w:div>
    <w:div w:id="28919916">
      <w:bodyDiv w:val="1"/>
      <w:marLeft w:val="0"/>
      <w:marRight w:val="0"/>
      <w:marTop w:val="0"/>
      <w:marBottom w:val="0"/>
      <w:divBdr>
        <w:top w:val="none" w:sz="0" w:space="0" w:color="auto"/>
        <w:left w:val="none" w:sz="0" w:space="0" w:color="auto"/>
        <w:bottom w:val="none" w:sz="0" w:space="0" w:color="auto"/>
        <w:right w:val="none" w:sz="0" w:space="0" w:color="auto"/>
      </w:divBdr>
    </w:div>
    <w:div w:id="65878412">
      <w:bodyDiv w:val="1"/>
      <w:marLeft w:val="0"/>
      <w:marRight w:val="0"/>
      <w:marTop w:val="0"/>
      <w:marBottom w:val="0"/>
      <w:divBdr>
        <w:top w:val="none" w:sz="0" w:space="0" w:color="auto"/>
        <w:left w:val="none" w:sz="0" w:space="0" w:color="auto"/>
        <w:bottom w:val="none" w:sz="0" w:space="0" w:color="auto"/>
        <w:right w:val="none" w:sz="0" w:space="0" w:color="auto"/>
      </w:divBdr>
    </w:div>
    <w:div w:id="212349400">
      <w:bodyDiv w:val="1"/>
      <w:marLeft w:val="0"/>
      <w:marRight w:val="0"/>
      <w:marTop w:val="0"/>
      <w:marBottom w:val="0"/>
      <w:divBdr>
        <w:top w:val="none" w:sz="0" w:space="0" w:color="auto"/>
        <w:left w:val="none" w:sz="0" w:space="0" w:color="auto"/>
        <w:bottom w:val="none" w:sz="0" w:space="0" w:color="auto"/>
        <w:right w:val="none" w:sz="0" w:space="0" w:color="auto"/>
      </w:divBdr>
    </w:div>
    <w:div w:id="237250064">
      <w:bodyDiv w:val="1"/>
      <w:marLeft w:val="0"/>
      <w:marRight w:val="0"/>
      <w:marTop w:val="0"/>
      <w:marBottom w:val="0"/>
      <w:divBdr>
        <w:top w:val="none" w:sz="0" w:space="0" w:color="auto"/>
        <w:left w:val="none" w:sz="0" w:space="0" w:color="auto"/>
        <w:bottom w:val="none" w:sz="0" w:space="0" w:color="auto"/>
        <w:right w:val="none" w:sz="0" w:space="0" w:color="auto"/>
      </w:divBdr>
    </w:div>
    <w:div w:id="334233663">
      <w:bodyDiv w:val="1"/>
      <w:marLeft w:val="0"/>
      <w:marRight w:val="0"/>
      <w:marTop w:val="0"/>
      <w:marBottom w:val="0"/>
      <w:divBdr>
        <w:top w:val="none" w:sz="0" w:space="0" w:color="auto"/>
        <w:left w:val="none" w:sz="0" w:space="0" w:color="auto"/>
        <w:bottom w:val="none" w:sz="0" w:space="0" w:color="auto"/>
        <w:right w:val="none" w:sz="0" w:space="0" w:color="auto"/>
      </w:divBdr>
    </w:div>
    <w:div w:id="378945359">
      <w:bodyDiv w:val="1"/>
      <w:marLeft w:val="0"/>
      <w:marRight w:val="0"/>
      <w:marTop w:val="0"/>
      <w:marBottom w:val="0"/>
      <w:divBdr>
        <w:top w:val="none" w:sz="0" w:space="0" w:color="auto"/>
        <w:left w:val="none" w:sz="0" w:space="0" w:color="auto"/>
        <w:bottom w:val="none" w:sz="0" w:space="0" w:color="auto"/>
        <w:right w:val="none" w:sz="0" w:space="0" w:color="auto"/>
      </w:divBdr>
    </w:div>
    <w:div w:id="391929115">
      <w:bodyDiv w:val="1"/>
      <w:marLeft w:val="0"/>
      <w:marRight w:val="0"/>
      <w:marTop w:val="0"/>
      <w:marBottom w:val="0"/>
      <w:divBdr>
        <w:top w:val="none" w:sz="0" w:space="0" w:color="auto"/>
        <w:left w:val="none" w:sz="0" w:space="0" w:color="auto"/>
        <w:bottom w:val="none" w:sz="0" w:space="0" w:color="auto"/>
        <w:right w:val="none" w:sz="0" w:space="0" w:color="auto"/>
      </w:divBdr>
    </w:div>
    <w:div w:id="436215303">
      <w:bodyDiv w:val="1"/>
      <w:marLeft w:val="0"/>
      <w:marRight w:val="0"/>
      <w:marTop w:val="0"/>
      <w:marBottom w:val="0"/>
      <w:divBdr>
        <w:top w:val="none" w:sz="0" w:space="0" w:color="auto"/>
        <w:left w:val="none" w:sz="0" w:space="0" w:color="auto"/>
        <w:bottom w:val="none" w:sz="0" w:space="0" w:color="auto"/>
        <w:right w:val="none" w:sz="0" w:space="0" w:color="auto"/>
      </w:divBdr>
    </w:div>
    <w:div w:id="469522907">
      <w:bodyDiv w:val="1"/>
      <w:marLeft w:val="0"/>
      <w:marRight w:val="0"/>
      <w:marTop w:val="0"/>
      <w:marBottom w:val="0"/>
      <w:divBdr>
        <w:top w:val="none" w:sz="0" w:space="0" w:color="auto"/>
        <w:left w:val="none" w:sz="0" w:space="0" w:color="auto"/>
        <w:bottom w:val="none" w:sz="0" w:space="0" w:color="auto"/>
        <w:right w:val="none" w:sz="0" w:space="0" w:color="auto"/>
      </w:divBdr>
    </w:div>
    <w:div w:id="557978131">
      <w:bodyDiv w:val="1"/>
      <w:marLeft w:val="0"/>
      <w:marRight w:val="0"/>
      <w:marTop w:val="0"/>
      <w:marBottom w:val="0"/>
      <w:divBdr>
        <w:top w:val="none" w:sz="0" w:space="0" w:color="auto"/>
        <w:left w:val="none" w:sz="0" w:space="0" w:color="auto"/>
        <w:bottom w:val="none" w:sz="0" w:space="0" w:color="auto"/>
        <w:right w:val="none" w:sz="0" w:space="0" w:color="auto"/>
      </w:divBdr>
    </w:div>
    <w:div w:id="581523303">
      <w:bodyDiv w:val="1"/>
      <w:marLeft w:val="0"/>
      <w:marRight w:val="0"/>
      <w:marTop w:val="0"/>
      <w:marBottom w:val="0"/>
      <w:divBdr>
        <w:top w:val="none" w:sz="0" w:space="0" w:color="auto"/>
        <w:left w:val="none" w:sz="0" w:space="0" w:color="auto"/>
        <w:bottom w:val="none" w:sz="0" w:space="0" w:color="auto"/>
        <w:right w:val="none" w:sz="0" w:space="0" w:color="auto"/>
      </w:divBdr>
    </w:div>
    <w:div w:id="598296555">
      <w:bodyDiv w:val="1"/>
      <w:marLeft w:val="0"/>
      <w:marRight w:val="0"/>
      <w:marTop w:val="0"/>
      <w:marBottom w:val="0"/>
      <w:divBdr>
        <w:top w:val="none" w:sz="0" w:space="0" w:color="auto"/>
        <w:left w:val="none" w:sz="0" w:space="0" w:color="auto"/>
        <w:bottom w:val="none" w:sz="0" w:space="0" w:color="auto"/>
        <w:right w:val="none" w:sz="0" w:space="0" w:color="auto"/>
      </w:divBdr>
    </w:div>
    <w:div w:id="606036642">
      <w:bodyDiv w:val="1"/>
      <w:marLeft w:val="0"/>
      <w:marRight w:val="0"/>
      <w:marTop w:val="0"/>
      <w:marBottom w:val="0"/>
      <w:divBdr>
        <w:top w:val="none" w:sz="0" w:space="0" w:color="auto"/>
        <w:left w:val="none" w:sz="0" w:space="0" w:color="auto"/>
        <w:bottom w:val="none" w:sz="0" w:space="0" w:color="auto"/>
        <w:right w:val="none" w:sz="0" w:space="0" w:color="auto"/>
      </w:divBdr>
    </w:div>
    <w:div w:id="610209498">
      <w:bodyDiv w:val="1"/>
      <w:marLeft w:val="0"/>
      <w:marRight w:val="0"/>
      <w:marTop w:val="0"/>
      <w:marBottom w:val="0"/>
      <w:divBdr>
        <w:top w:val="none" w:sz="0" w:space="0" w:color="auto"/>
        <w:left w:val="none" w:sz="0" w:space="0" w:color="auto"/>
        <w:bottom w:val="none" w:sz="0" w:space="0" w:color="auto"/>
        <w:right w:val="none" w:sz="0" w:space="0" w:color="auto"/>
      </w:divBdr>
    </w:div>
    <w:div w:id="615529024">
      <w:bodyDiv w:val="1"/>
      <w:marLeft w:val="0"/>
      <w:marRight w:val="0"/>
      <w:marTop w:val="0"/>
      <w:marBottom w:val="0"/>
      <w:divBdr>
        <w:top w:val="none" w:sz="0" w:space="0" w:color="auto"/>
        <w:left w:val="none" w:sz="0" w:space="0" w:color="auto"/>
        <w:bottom w:val="none" w:sz="0" w:space="0" w:color="auto"/>
        <w:right w:val="none" w:sz="0" w:space="0" w:color="auto"/>
      </w:divBdr>
    </w:div>
    <w:div w:id="656113222">
      <w:bodyDiv w:val="1"/>
      <w:marLeft w:val="0"/>
      <w:marRight w:val="0"/>
      <w:marTop w:val="0"/>
      <w:marBottom w:val="0"/>
      <w:divBdr>
        <w:top w:val="none" w:sz="0" w:space="0" w:color="auto"/>
        <w:left w:val="none" w:sz="0" w:space="0" w:color="auto"/>
        <w:bottom w:val="none" w:sz="0" w:space="0" w:color="auto"/>
        <w:right w:val="none" w:sz="0" w:space="0" w:color="auto"/>
      </w:divBdr>
    </w:div>
    <w:div w:id="658922906">
      <w:bodyDiv w:val="1"/>
      <w:marLeft w:val="0"/>
      <w:marRight w:val="0"/>
      <w:marTop w:val="0"/>
      <w:marBottom w:val="0"/>
      <w:divBdr>
        <w:top w:val="none" w:sz="0" w:space="0" w:color="auto"/>
        <w:left w:val="none" w:sz="0" w:space="0" w:color="auto"/>
        <w:bottom w:val="none" w:sz="0" w:space="0" w:color="auto"/>
        <w:right w:val="none" w:sz="0" w:space="0" w:color="auto"/>
      </w:divBdr>
    </w:div>
    <w:div w:id="803352661">
      <w:bodyDiv w:val="1"/>
      <w:marLeft w:val="0"/>
      <w:marRight w:val="0"/>
      <w:marTop w:val="0"/>
      <w:marBottom w:val="0"/>
      <w:divBdr>
        <w:top w:val="none" w:sz="0" w:space="0" w:color="auto"/>
        <w:left w:val="none" w:sz="0" w:space="0" w:color="auto"/>
        <w:bottom w:val="none" w:sz="0" w:space="0" w:color="auto"/>
        <w:right w:val="none" w:sz="0" w:space="0" w:color="auto"/>
      </w:divBdr>
    </w:div>
    <w:div w:id="819031128">
      <w:bodyDiv w:val="1"/>
      <w:marLeft w:val="0"/>
      <w:marRight w:val="0"/>
      <w:marTop w:val="0"/>
      <w:marBottom w:val="0"/>
      <w:divBdr>
        <w:top w:val="none" w:sz="0" w:space="0" w:color="auto"/>
        <w:left w:val="none" w:sz="0" w:space="0" w:color="auto"/>
        <w:bottom w:val="none" w:sz="0" w:space="0" w:color="auto"/>
        <w:right w:val="none" w:sz="0" w:space="0" w:color="auto"/>
      </w:divBdr>
    </w:div>
    <w:div w:id="854613426">
      <w:bodyDiv w:val="1"/>
      <w:marLeft w:val="0"/>
      <w:marRight w:val="0"/>
      <w:marTop w:val="0"/>
      <w:marBottom w:val="0"/>
      <w:divBdr>
        <w:top w:val="none" w:sz="0" w:space="0" w:color="auto"/>
        <w:left w:val="none" w:sz="0" w:space="0" w:color="auto"/>
        <w:bottom w:val="none" w:sz="0" w:space="0" w:color="auto"/>
        <w:right w:val="none" w:sz="0" w:space="0" w:color="auto"/>
      </w:divBdr>
    </w:div>
    <w:div w:id="877277472">
      <w:bodyDiv w:val="1"/>
      <w:marLeft w:val="0"/>
      <w:marRight w:val="0"/>
      <w:marTop w:val="0"/>
      <w:marBottom w:val="0"/>
      <w:divBdr>
        <w:top w:val="none" w:sz="0" w:space="0" w:color="auto"/>
        <w:left w:val="none" w:sz="0" w:space="0" w:color="auto"/>
        <w:bottom w:val="none" w:sz="0" w:space="0" w:color="auto"/>
        <w:right w:val="none" w:sz="0" w:space="0" w:color="auto"/>
      </w:divBdr>
    </w:div>
    <w:div w:id="899175101">
      <w:bodyDiv w:val="1"/>
      <w:marLeft w:val="0"/>
      <w:marRight w:val="0"/>
      <w:marTop w:val="0"/>
      <w:marBottom w:val="0"/>
      <w:divBdr>
        <w:top w:val="none" w:sz="0" w:space="0" w:color="auto"/>
        <w:left w:val="none" w:sz="0" w:space="0" w:color="auto"/>
        <w:bottom w:val="none" w:sz="0" w:space="0" w:color="auto"/>
        <w:right w:val="none" w:sz="0" w:space="0" w:color="auto"/>
      </w:divBdr>
    </w:div>
    <w:div w:id="977878217">
      <w:bodyDiv w:val="1"/>
      <w:marLeft w:val="0"/>
      <w:marRight w:val="0"/>
      <w:marTop w:val="0"/>
      <w:marBottom w:val="0"/>
      <w:divBdr>
        <w:top w:val="none" w:sz="0" w:space="0" w:color="auto"/>
        <w:left w:val="none" w:sz="0" w:space="0" w:color="auto"/>
        <w:bottom w:val="none" w:sz="0" w:space="0" w:color="auto"/>
        <w:right w:val="none" w:sz="0" w:space="0" w:color="auto"/>
      </w:divBdr>
    </w:div>
    <w:div w:id="982194312">
      <w:bodyDiv w:val="1"/>
      <w:marLeft w:val="0"/>
      <w:marRight w:val="0"/>
      <w:marTop w:val="0"/>
      <w:marBottom w:val="0"/>
      <w:divBdr>
        <w:top w:val="none" w:sz="0" w:space="0" w:color="auto"/>
        <w:left w:val="none" w:sz="0" w:space="0" w:color="auto"/>
        <w:bottom w:val="none" w:sz="0" w:space="0" w:color="auto"/>
        <w:right w:val="none" w:sz="0" w:space="0" w:color="auto"/>
      </w:divBdr>
    </w:div>
    <w:div w:id="1187602880">
      <w:bodyDiv w:val="1"/>
      <w:marLeft w:val="0"/>
      <w:marRight w:val="0"/>
      <w:marTop w:val="0"/>
      <w:marBottom w:val="0"/>
      <w:divBdr>
        <w:top w:val="none" w:sz="0" w:space="0" w:color="auto"/>
        <w:left w:val="none" w:sz="0" w:space="0" w:color="auto"/>
        <w:bottom w:val="none" w:sz="0" w:space="0" w:color="auto"/>
        <w:right w:val="none" w:sz="0" w:space="0" w:color="auto"/>
      </w:divBdr>
    </w:div>
    <w:div w:id="1405950501">
      <w:bodyDiv w:val="1"/>
      <w:marLeft w:val="0"/>
      <w:marRight w:val="0"/>
      <w:marTop w:val="0"/>
      <w:marBottom w:val="0"/>
      <w:divBdr>
        <w:top w:val="none" w:sz="0" w:space="0" w:color="auto"/>
        <w:left w:val="none" w:sz="0" w:space="0" w:color="auto"/>
        <w:bottom w:val="none" w:sz="0" w:space="0" w:color="auto"/>
        <w:right w:val="none" w:sz="0" w:space="0" w:color="auto"/>
      </w:divBdr>
    </w:div>
    <w:div w:id="1641111280">
      <w:bodyDiv w:val="1"/>
      <w:marLeft w:val="0"/>
      <w:marRight w:val="0"/>
      <w:marTop w:val="0"/>
      <w:marBottom w:val="0"/>
      <w:divBdr>
        <w:top w:val="none" w:sz="0" w:space="0" w:color="auto"/>
        <w:left w:val="none" w:sz="0" w:space="0" w:color="auto"/>
        <w:bottom w:val="none" w:sz="0" w:space="0" w:color="auto"/>
        <w:right w:val="none" w:sz="0" w:space="0" w:color="auto"/>
      </w:divBdr>
    </w:div>
    <w:div w:id="1684821609">
      <w:bodyDiv w:val="1"/>
      <w:marLeft w:val="0"/>
      <w:marRight w:val="0"/>
      <w:marTop w:val="0"/>
      <w:marBottom w:val="0"/>
      <w:divBdr>
        <w:top w:val="none" w:sz="0" w:space="0" w:color="auto"/>
        <w:left w:val="none" w:sz="0" w:space="0" w:color="auto"/>
        <w:bottom w:val="none" w:sz="0" w:space="0" w:color="auto"/>
        <w:right w:val="none" w:sz="0" w:space="0" w:color="auto"/>
      </w:divBdr>
    </w:div>
    <w:div w:id="1745764131">
      <w:bodyDiv w:val="1"/>
      <w:marLeft w:val="0"/>
      <w:marRight w:val="0"/>
      <w:marTop w:val="0"/>
      <w:marBottom w:val="0"/>
      <w:divBdr>
        <w:top w:val="none" w:sz="0" w:space="0" w:color="auto"/>
        <w:left w:val="none" w:sz="0" w:space="0" w:color="auto"/>
        <w:bottom w:val="none" w:sz="0" w:space="0" w:color="auto"/>
        <w:right w:val="none" w:sz="0" w:space="0" w:color="auto"/>
      </w:divBdr>
    </w:div>
    <w:div w:id="1753816960">
      <w:bodyDiv w:val="1"/>
      <w:marLeft w:val="0"/>
      <w:marRight w:val="0"/>
      <w:marTop w:val="0"/>
      <w:marBottom w:val="0"/>
      <w:divBdr>
        <w:top w:val="none" w:sz="0" w:space="0" w:color="auto"/>
        <w:left w:val="none" w:sz="0" w:space="0" w:color="auto"/>
        <w:bottom w:val="none" w:sz="0" w:space="0" w:color="auto"/>
        <w:right w:val="none" w:sz="0" w:space="0" w:color="auto"/>
      </w:divBdr>
    </w:div>
    <w:div w:id="1771244178">
      <w:bodyDiv w:val="1"/>
      <w:marLeft w:val="0"/>
      <w:marRight w:val="0"/>
      <w:marTop w:val="0"/>
      <w:marBottom w:val="0"/>
      <w:divBdr>
        <w:top w:val="none" w:sz="0" w:space="0" w:color="auto"/>
        <w:left w:val="none" w:sz="0" w:space="0" w:color="auto"/>
        <w:bottom w:val="none" w:sz="0" w:space="0" w:color="auto"/>
        <w:right w:val="none" w:sz="0" w:space="0" w:color="auto"/>
      </w:divBdr>
    </w:div>
    <w:div w:id="1958949699">
      <w:bodyDiv w:val="1"/>
      <w:marLeft w:val="0"/>
      <w:marRight w:val="0"/>
      <w:marTop w:val="0"/>
      <w:marBottom w:val="0"/>
      <w:divBdr>
        <w:top w:val="none" w:sz="0" w:space="0" w:color="auto"/>
        <w:left w:val="none" w:sz="0" w:space="0" w:color="auto"/>
        <w:bottom w:val="none" w:sz="0" w:space="0" w:color="auto"/>
        <w:right w:val="none" w:sz="0" w:space="0" w:color="auto"/>
      </w:divBdr>
    </w:div>
    <w:div w:id="2082944800">
      <w:bodyDiv w:val="1"/>
      <w:marLeft w:val="0"/>
      <w:marRight w:val="0"/>
      <w:marTop w:val="0"/>
      <w:marBottom w:val="0"/>
      <w:divBdr>
        <w:top w:val="none" w:sz="0" w:space="0" w:color="auto"/>
        <w:left w:val="none" w:sz="0" w:space="0" w:color="auto"/>
        <w:bottom w:val="none" w:sz="0" w:space="0" w:color="auto"/>
        <w:right w:val="none" w:sz="0" w:space="0" w:color="auto"/>
      </w:divBdr>
    </w:div>
    <w:div w:id="2092581078">
      <w:bodyDiv w:val="1"/>
      <w:marLeft w:val="0"/>
      <w:marRight w:val="0"/>
      <w:marTop w:val="0"/>
      <w:marBottom w:val="0"/>
      <w:divBdr>
        <w:top w:val="none" w:sz="0" w:space="0" w:color="auto"/>
        <w:left w:val="none" w:sz="0" w:space="0" w:color="auto"/>
        <w:bottom w:val="none" w:sz="0" w:space="0" w:color="auto"/>
        <w:right w:val="none" w:sz="0" w:space="0" w:color="auto"/>
      </w:divBdr>
    </w:div>
    <w:div w:id="214049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2018-08-01T00:00:00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ISO690.XSL" StyleName="ISO 690 - Primer elemento y fecha" Version="1987">
  <b:Source>
    <b:Tag>nst11</b:Tag>
    <b:SourceType>Book</b:SourceType>
    <b:Guid>{15F46C9E-8094-4A8E-98C3-9DFBE31558E8}</b:Guid>
    <b:Author>
      <b:Author>
        <b:Corporate>Instituto de Investigaciones Jurídicas de la Universidad Nacional Autónoma de México</b:Corporate>
      </b:Author>
    </b:Author>
    <b:Title>Diccionario Jurídico Mexicano</b:Title>
    <b:Year>2011</b:Year>
    <b:City>México</b:City>
    <b:Publisher>Porrúa</b:Publisher>
    <b:StandardNumber>ISBN 9700764818</b:StandardNumber>
    <b:Volume>II</b:Volume>
    <b:Pages>2256-2257</b:Pages>
    <b:RefOrder>1</b:RefOrder>
  </b:Source>
  <b:Source>
    <b:Tag>Sep06</b:Tag>
    <b:SourceType>Book</b:SourceType>
    <b:Guid>{2FE18D55-7692-4D1A-A6B4-078ED703ACC8}</b:Guid>
    <b:Author>
      <b:Author>
        <b:NameList>
          <b:Person>
            <b:Last>Sepúlveda</b:Last>
            <b:First>César</b:First>
          </b:Person>
        </b:NameList>
      </b:Author>
    </b:Author>
    <b:Title>Curso de Derecho Internacional Público</b:Title>
    <b:Year>1960</b:Year>
    <b:City>México</b:City>
    <b:Publisher>Porrúa</b:Publisher>
    <b:StandardNumber>ISBN 9789700767697</b:StandardNumber>
    <b:Pages>13-16</b:Pages>
    <b:Edition>Cuarta</b:Edition>
    <b:RefOrder>2</b:RefOrder>
  </b:Source>
  <b:Source>
    <b:Tag>Gar101</b:Tag>
    <b:SourceType>Book</b:SourceType>
    <b:Guid>{F0923E1C-1BD8-4F36-BC43-332D1CF02A24}</b:Guid>
    <b:Author>
      <b:Author>
        <b:NameList>
          <b:Person>
            <b:Last>García Máynez</b:Last>
            <b:First>Eduardo.</b:First>
          </b:Person>
        </b:NameList>
      </b:Author>
    </b:Author>
    <b:Title>Introducción al Estudio del Derecho.</b:Title>
    <b:Year>2010</b:Year>
    <b:City>México</b:City>
    <b:Publisher>Porrúa</b:Publisher>
    <b:StandardNumber>ISBN 9789700765970</b:StandardNumber>
    <b:Pages>40-50</b:Pages>
    <b:Edition>Sexta</b:Edition>
    <b:RefOrder>3</b:RefOrder>
  </b:Source>
  <b:Source>
    <b:Tag>Vil97</b:Tag>
    <b:SourceType>Book</b:SourceType>
    <b:Guid>{C4866BD9-9A6E-41AE-8C09-2E5FDCF500B8}</b:Guid>
    <b:Author>
      <b:Author>
        <b:NameList>
          <b:Person>
            <b:Last>Villoro Toranzo</b:Last>
            <b:First>Miguel</b:First>
          </b:Person>
        </b:NameList>
      </b:Author>
    </b:Author>
    <b:Title>Introducción al Estudio del Derecho</b:Title>
    <b:Year>1997</b:Year>
    <b:City>México</b:City>
    <b:Publisher>Porrúa</b:Publisher>
    <b:Pages>37</b:Pages>
    <b:Edition>Quinta</b:Edition>
    <b:RefOrder>4</b:RefOrder>
  </b:Source>
  <b:Source>
    <b:Tag>Tru82</b:Tag>
    <b:SourceType>Book</b:SourceType>
    <b:Guid>{25672796-1584-46B0-9120-01BB10390A90}</b:Guid>
    <b:Author>
      <b:Author>
        <b:NameList>
          <b:Person>
            <b:Last>Truyol y Serra</b:Last>
            <b:First>Antonio</b:First>
          </b:Person>
        </b:NameList>
      </b:Author>
    </b:Author>
    <b:Title>Historia de la Filosofía del Derecho y del Estado</b:Title>
    <b:Year>1982</b:Year>
    <b:City>Madrid</b:City>
    <b:Publisher>Alianza Editorial</b:Publisher>
    <b:StandardNumber>ISBN 9788420643311</b:StandardNumber>
    <b:CountryRegion>España</b:CountryRegion>
    <b:Volume>I (De los orígenes de la baja Edad Media)</b:Volume>
    <b:NumberVolumes>II</b:NumberVolumes>
    <b:Pages>247-248</b:Pages>
    <b:RefOrder>5</b:RefOrder>
  </b:Source>
  <b:Source>
    <b:Tag>Pec80</b:Tag>
    <b:SourceType>Book</b:SourceType>
    <b:Guid>{3A1C0E04-7E29-48B0-B16F-2362F8594688}</b:Guid>
    <b:Author>
      <b:Author>
        <b:NameList>
          <b:Person>
            <b:Last>Peces-Barba</b:Last>
            <b:First>Gregorio</b:First>
          </b:Person>
        </b:NameList>
      </b:Author>
    </b:Author>
    <b:Title>Los Derechos FUndamentales</b:Title>
    <b:Year>1980</b:Year>
    <b:City>Madrid</b:City>
    <b:CountryRegion>España</b:CountryRegion>
    <b:Edition>Tercera</b:Edition>
    <b:RefOrder>6</b:RefOrder>
  </b:Source>
  <b:Source>
    <b:Tag>Ram52</b:Tag>
    <b:SourceType>Book</b:SourceType>
    <b:Guid>{459D40F3-D04E-4D21-B269-C865226EE8AC}</b:Guid>
    <b:Author>
      <b:Author>
        <b:NameList>
          <b:Person>
            <b:Last>Ramírez</b:Last>
            <b:First>Santiago</b:First>
            <b:Middle>María</b:Middle>
          </b:Person>
        </b:NameList>
      </b:Author>
    </b:Author>
    <b:Title>El Derecho de Gentes: : exámen crítico de la filosofía del derecho de gentes desde Aristóteles hasta Francisco Suarez</b:Title>
    <b:Year>1952</b:Year>
    <b:City>Buenos Aires</b:City>
    <b:Publisher>Studium</b:Publisher>
    <b:Pages>64-66</b:Pages>
    <b:RefOrder>7</b:RefOrder>
  </b:Source>
  <b:Source>
    <b:Tag>Suá15</b:Tag>
    <b:SourceType>Book</b:SourceType>
    <b:Guid>{B91827BB-0F18-4203-B097-216AE2B11D04}</b:Guid>
    <b:Author>
      <b:Author>
        <b:NameList>
          <b:Person>
            <b:Last>Suárez</b:Last>
            <b:First>Francisco</b:First>
          </b:Person>
        </b:NameList>
      </b:Author>
    </b:Author>
    <b:Title>Tratado de las leyes y de dios Legislador.</b:Title>
    <b:Year>1915</b:Year>
    <b:City>MAdrid</b:City>
    <b:Publisher>Hijos de Reus</b:Publisher>
    <b:Pages>98</b:Pages>
    <b:RefOrder>8</b:RefOrder>
  </b:Source>
  <b:Source>
    <b:Tag>Rod112</b:Tag>
    <b:SourceType>Book</b:SourceType>
    <b:Guid>{1E77F550-EA16-4E1B-9E2D-4FC1A9A287B1}</b:Guid>
    <b:Author>
      <b:Author>
        <b:NameList>
          <b:Person>
            <b:Last>Rodríguez Cepeda</b:Last>
            <b:First>Bartolo</b:First>
            <b:Middle>Pablo</b:Middle>
          </b:Person>
        </b:NameList>
      </b:Author>
    </b:Author>
    <b:Title>Metodología Jurídica</b:Title>
    <b:Year>2011</b:Year>
    <b:City>México</b:City>
    <b:Publisher>OXFORD</b:Publisher>
    <b:StandardNumber>ISBN 9789706134929</b:StandardNumber>
    <b:Pages>158-159</b:Pages>
    <b:Edition>Decimosegunda</b:Edition>
    <b:RefOrder>9</b:RefOrder>
  </b:Source>
  <b:Source>
    <b:Tag>Ati081</b:Tag>
    <b:SourceType>Book</b:SourceType>
    <b:Guid>{CDA23688-7F17-4063-BE45-6A705FEBEB62}</b:Guid>
    <b:Author>
      <b:Author>
        <b:NameList>
          <b:Person>
            <b:Last>Atienza</b:Last>
            <b:First>Manuel</b:First>
          </b:Person>
        </b:NameList>
      </b:Author>
    </b:Author>
    <b:Title>Introducción al Derecho</b:Title>
    <b:Year>2008</b:Year>
    <b:City>México</b:City>
    <b:Publisher>Fontamara</b:Publisher>
    <b:StandardNumber>ISBN 9789684762817</b:StandardNumber>
    <b:Pages>108-109</b:Pages>
    <b:Edition>Quinta</b:Edition>
    <b:RefOrder>10</b:RefOrder>
  </b:Source>
  <b:Source>
    <b:Tag>Rob931</b:Tag>
    <b:SourceType>Book</b:SourceType>
    <b:Guid>{B1F17925-243E-4956-80B3-1CEADD1F649F}</b:Guid>
    <b:Author>
      <b:Author>
        <b:NameList>
          <b:Person>
            <b:Last>Robles</b:Last>
            <b:First>Gregorio</b:First>
          </b:Person>
        </b:NameList>
      </b:Author>
    </b:Author>
    <b:Title>Introducción a la Teoría del Derecho</b:Title>
    <b:Year>1993</b:Year>
    <b:City>Madrid</b:City>
    <b:StandardNumber>ISBN 8474443024</b:StandardNumber>
    <b:CountryRegion>España</b:CountryRegion>
    <b:Pages>41-42</b:Pages>
    <b:Edition>Tercera</b:Edition>
    <b:RefOrder>11</b:RefOrder>
  </b:Source>
  <b:Source>
    <b:Tag>Abb04</b:Tag>
    <b:SourceType>Book</b:SourceType>
    <b:Guid>{EFC85AF7-81C3-4B5D-A5E7-9EAB5E4E8C73}</b:Guid>
    <b:Author>
      <b:Author>
        <b:NameList>
          <b:Person>
            <b:Last>Abbagnano</b:Last>
            <b:First>Nicola</b:First>
          </b:Person>
        </b:NameList>
      </b:Author>
      <b:Editor>
        <b:NameList>
          <b:Person>
            <b:Last>Económica</b:Last>
            <b:First>Fondo</b:First>
            <b:Middle>de Cultura</b:Middle>
          </b:Person>
        </b:NameList>
      </b:Editor>
    </b:Author>
    <b:Title>Diccionario de filosofía</b:Title>
    <b:Year>2004</b:Year>
    <b:City>México</b:City>
    <b:StandardNumber>ISBN 9789681663551</b:StandardNumber>
    <b:Edition>Cuarta</b:Edition>
    <b:RefOrder>12</b:RefOrder>
  </b:Source>
  <b:Source>
    <b:Tag>Del11</b:Tag>
    <b:SourceType>Book</b:SourceType>
    <b:Guid>{DFF32846-8C78-4FA8-8F2D-304CE262714D}</b:Guid>
    <b:Author>
      <b:Author>
        <b:NameList>
          <b:Person>
            <b:Last>Del Vecchio</b:Last>
            <b:First>Giorgio</b:First>
          </b:Person>
        </b:NameList>
      </b:Author>
    </b:Author>
    <b:Title>Filosofía del derecho</b:Title>
    <b:Year>2011</b:Year>
    <b:Publisher>S.A. BOSCH</b:Publisher>
    <b:StandardNumber>ISBN 9788471623225</b:StandardNumber>
    <b:CountryRegion>España</b:CountryRegion>
    <b:Pages>25-26, 29</b:Pages>
    <b:RefOrder>13</b:RefOrder>
  </b:Source>
  <b:Source>
    <b:Tag>Gru09</b:Tag>
    <b:SourceType>DocumentFromInternetSite</b:SourceType>
    <b:Guid>{2521F1EB-891C-49E8-9BC9-E72C78D2D538}</b:Guid>
    <b:Author>
      <b:Author>
        <b:Corporate>Grupo de Educación Amnistia Internacional</b:Corporate>
      </b:Author>
    </b:Author>
    <b:Title>Historia de los Derechos Humanos</b:Title>
    <b:Year>2009</b:Year>
    <b:City>Cataluña</b:City>
    <b:Publisher>Amnistía Internacional</b:Publisher>
    <b:InternetSiteTitle>www.amnistiacatalunya.org</b:InternetSiteTitle>
    <b:ProductionCompany>Amnistía Internacional</b:ProductionCompany>
    <b:YearAccessed>2018</b:YearAccessed>
    <b:MonthAccessed>Agosto</b:MonthAccessed>
    <b:DayAccessed>27</b:DayAccessed>
    <b:URL>http://www.amnistiacatalunya.org/edu/es/historia/</b:URL>
    <b:RefOrder>14</b:RefOrder>
  </b:Source>
  <b:Source>
    <b:Tag>Fix11</b:Tag>
    <b:SourceType>JournalArticle</b:SourceType>
    <b:Guid>{B72ECCB9-2309-495B-B4DC-90C6624D0550}</b:Guid>
    <b:Title>Las reformas constitucionales mexicanas de junio de 2011 y sus efectos en el Sistema Interamericano de Derechos Humanos</b:Title>
    <b:Year>2011</b:Year>
    <b:City>San José</b:City>
    <b:Publisher>Asociación de Derecho Público y Administrativo/Asociación e Instituto Iberoamericano de Derecho Administrativo “Prof. Jesús González Pérez”</b:Publisher>
    <b:Author>
      <b:Author>
        <b:NameList>
          <b:Person>
            <b:Last>Fix-Zamudio</b:Last>
            <b:First>Héctor</b:First>
          </b:Person>
        </b:NameList>
      </b:Author>
    </b:Author>
    <b:Issue>11</b:Issue>
    <b:JournalName>Revista Iberoamericana de derecho público y administrativo</b:JournalName>
    <b:Day>232 - 255</b:Day>
    <b:YearAccessed>2018</b:YearAccessed>
    <b:MonthAccessed>Octubre</b:MonthAccessed>
    <b:DayAccessed>17</b:DayAccessed>
    <b:RefOrder>15</b:RefOrder>
  </b:Source>
  <b:Source>
    <b:Tag>Hun09</b:Tag>
    <b:SourceType>Book</b:SourceType>
    <b:Guid>{BBC8EAA2-C429-4619-86CE-5341C815DF3A}</b:Guid>
    <b:Author>
      <b:Author>
        <b:NameList>
          <b:Person>
            <b:Last>Hunt</b:Last>
            <b:First>Lynn</b:First>
          </b:Person>
        </b:NameList>
      </b:Author>
    </b:Author>
    <b:Title>La invención de los Derechos Humanos</b:Title>
    <b:City>Barcelona</b:City>
    <b:Year>2009</b:Year>
    <b:Publisher>Tusquets Editores</b:Publisher>
    <b:StandardNumber>ISBN 9788483831854</b:StandardNumber>
    <b:Pages>296</b:Pages>
    <b:Medium>Libro</b:Medium>
    <b:YearAccessed>2018</b:YearAccessed>
    <b:MonthAccessed>noviembre</b:MonthAccessed>
    <b:DayAccessed>07</b:DayAccessed>
    <b:CountryRegion>España</b:CountryRegion>
    <b:Edition>Primera</b:Edition>
    <b:RefOrder>16</b:RefOrder>
  </b:Source>
  <b:Source>
    <b:Tag>Uni18</b:Tag>
    <b:SourceType>DocumentFromInternetSite</b:SourceType>
    <b:Guid>{9A0062E2-9212-4460-90D2-B6F0EF2FF9BA}</b:Guid>
    <b:Title>Jurídicas UNAM</b:Title>
    <b:ProductionCompany>Instituto de Investigaciones Jurídicas</b:ProductionCompany>
    <b:Author>
      <b:Author>
        <b:Corporate>Universidad Nacional Autónoma de México</b:Corporate>
      </b:Author>
    </b:Author>
    <b:InternetSiteTitle>www.jurídicas.unam.mx</b:InternetSiteTitle>
    <b:YearAccessed>2018</b:YearAccessed>
    <b:MonthAccessed>noviembre</b:MonthAccessed>
    <b:DayAccessed>07</b:DayAccessed>
    <b:URL>https://archivos.juridicas.unam.mx/www/bjv/libros/6/2698/21.pdf</b:URL>
    <b:RefOrder>17</b:RefOrder>
  </b:Source>
  <b:Source>
    <b:Tag>Con18</b:Tag>
    <b:SourceType>DocumentFromInternetSite</b:SourceType>
    <b:Guid>{080B877B-D9E7-43BB-A697-F891C8FEBF18}</b:Guid>
    <b:Author>
      <b:Author>
        <b:Corporate>Consejo Constitucional</b:Corporate>
      </b:Author>
    </b:Author>
    <b:Title>www.conseil-constitutionnel.fr</b:Title>
    <b:ProductionCompany>Conseil Constitutionnel</b:ProductionCompany>
    <b:YearAccessed>2018</b:YearAccessed>
    <b:MonthAccessed>noviembre</b:MonthAccessed>
    <b:DayAccessed>07</b:DayAccessed>
    <b:URL>https://www.conseil-constitutionnel.fr/sites/default/files/as/root/bank_mm/espagnol/es_ddhc.pdf</b:URL>
    <b:RefOrder>18</b:RefOrder>
  </b:Source>
  <b:Source>
    <b:Tag>Org182</b:Tag>
    <b:SourceType>DocumentFromInternetSite</b:SourceType>
    <b:Guid>{607C6B2D-5410-4D69-8C32-1F9D0B70EA31}</b:Guid>
    <b:Author>
      <b:Author>
        <b:Corporate>Organización de Estados Americanos</b:Corporate>
      </b:Author>
    </b:Author>
    <b:Title>https://www.oas.org</b:Title>
    <b:ProductionCompany>OEA</b:ProductionCompany>
    <b:YearAccessed>2018</b:YearAccessed>
    <b:MonthAccessed>noviembre</b:MonthAccessed>
    <b:DayAccessed>07</b:DayAccessed>
    <b:URL>https://www.oas.org/36ag/espanol/doc_referencia/Carta_NU.pdf</b:URL>
    <b:RefOrder>19</b:RefOrder>
  </b:Source>
  <b:Source>
    <b:Tag>Cám18</b:Tag>
    <b:SourceType>DocumentFromInternetSite</b:SourceType>
    <b:Guid>{78FC3558-35F6-45FB-BB7F-08650B952097}</b:Guid>
    <b:Author>
      <b:Author>
        <b:Corporate>Cámara de Diputados</b:Corporate>
      </b:Author>
    </b:Author>
    <b:Title>www.diputados.gob.mx</b:Title>
    <b:YearAccessed>2018</b:YearAccessed>
    <b:MonthAccessed>noviembre</b:MonthAccessed>
    <b:DayAccessed>07</b:DayAccessed>
    <b:URL>  http://www.diputados.gob.mx/biblioteca/bibdig/const_mex/const_1824.pdf</b:URL>
    <b:RefOrder>20</b:RefOrder>
  </b:Source>
  <b:Source>
    <b:Tag>Ord18</b:Tag>
    <b:SourceType>DocumentFromInternetSite</b:SourceType>
    <b:Guid>{39C67A75-3AF9-450B-948F-F20651552FC6}</b:Guid>
    <b:Author>
      <b:Author>
        <b:Corporate>Orden Jurídico</b:Corporate>
      </b:Author>
    </b:Author>
    <b:Title>www.ordenjuridico.gob.mx</b:Title>
    <b:YearAccessed>2018</b:YearAccessed>
    <b:MonthAccessed>noviembre</b:MonthAccessed>
    <b:DayAccessed>07</b:DayAccessed>
    <b:URL>http://www.ordenjuridico.gob.mx/Constitucion/1857.pdf</b:URL>
    <b:RefOrder>21</b:RefOrder>
  </b:Source>
  <b:Source>
    <b:Tag>Ord181</b:Tag>
    <b:SourceType>DocumentFromInternetSite</b:SourceType>
    <b:Guid>{EBBB2668-8017-4598-A95E-BBD9E2A81B04}</b:Guid>
    <b:Author>
      <b:Author>
        <b:Corporate>Orden Jurídico</b:Corporate>
      </b:Author>
    </b:Author>
    <b:Title>www.ordenjuridico.gob.mx</b:Title>
    <b:YearAccessed>2018</b:YearAccessed>
    <b:MonthAccessed>noviembre</b:MonthAccessed>
    <b:DayAccessed>07</b:DayAccessed>
    <b:URL>http://www.ordenjuridico.gob.mx/Constitucion/1917.pdf</b:URL>
    <b:RefOrder>22</b:RefOrder>
  </b:Source>
  <b:Source>
    <b:Tag>Coe13</b:Tag>
    <b:SourceType>DocumentFromInternetSite</b:SourceType>
    <b:Guid>{9EF3FD54-76A7-4975-8114-EA321B7AFA79}</b:Guid>
    <b:Author>
      <b:Author>
        <b:NameList>
          <b:Person>
            <b:Last>Coello Nuño</b:Last>
            <b:First>Ulises</b:First>
            <b:Middle>y Hernández Cruz, José Luis</b:Middle>
          </b:Person>
        </b:NameList>
      </b:Author>
    </b:Author>
    <b:Title>Instituto de Investigaciones Jurídicas de la UNAM</b:Title>
    <b:InternetSiteTitle>www.archivos.juridicas.unam.mx</b:InternetSiteTitle>
    <b:ProductionCompany>Universidad Nacional Autónoma de México</b:ProductionCompany>
    <b:Year>2013</b:Year>
    <b:YearAccessed>2018</b:YearAccessed>
    <b:MonthAccessed>noviembre</b:MonthAccessed>
    <b:DayAccessed>07</b:DayAccessed>
    <b:URL>https://archivos.juridicas.unam.mx/www/bjv/libros/8/3540/12.pdf</b:URL>
    <b:RefOrder>23</b:RefOrder>
  </b:Source>
  <b:Source>
    <b:Tag>Amn15</b:Tag>
    <b:SourceType>InternetSite</b:SourceType>
    <b:Guid>{DCF9629B-A64D-4CD6-82B2-259E2B04A2DF}</b:Guid>
    <b:Title>www.amnesty.org</b:Title>
    <b:ProductionCompany>Jurgen Schadeberg</b:ProductionCompany>
    <b:Year>2015</b:Year>
    <b:Month>octubre</b:Month>
    <b:Day>30</b:Day>
    <b:YearAccessed>2018</b:YearAccessed>
    <b:MonthAccessed>noviembre</b:MonthAccessed>
    <b:DayAccessed>07</b:DayAccessed>
    <b:URL>https://www.amnesty.org/es/latest/campaigns/2015/10/inspiring-human-rights-quotes/</b:URL>
    <b:Author>
      <b:Author>
        <b:Corporate>Amnistía Internacional</b:Corporate>
      </b:Author>
    </b:Author>
    <b:RefOrder>24</b:RefOrder>
  </b:Source>
  <b:Source>
    <b:Tag>Wol16</b:Tag>
    <b:SourceType>Book</b:SourceType>
    <b:Guid>{02FDA317-71C3-4D38-AC38-6F4BE177B5DC}</b:Guid>
    <b:Title>La concepción sobre la democracia en el Congreso Constituyente de 1916-1917 con relación al de 1856-1857.</b:Title>
    <b:Year>2016</b:Year>
    <b:YearAccessed>2018</b:YearAccessed>
    <b:MonthAccessed>noviembre</b:MonthAccessed>
    <b:DayAccessed>07</b:DayAccessed>
    <b:StandardNumber>ISBN 9786079419707</b:StandardNumber>
    <b:Author>
      <b:Author>
        <b:NameList>
          <b:Person>
            <b:Last>Woldenberg</b:Last>
            <b:First>José</b:First>
          </b:Person>
        </b:NameList>
      </b:Author>
    </b:Author>
    <b:City>México</b:City>
    <b:Publisher>Instituto Nacional de Estudios Históricos de las Revoluciones de México, Secretaría de Cultura</b:Publisher>
    <b:CountryRegion>México</b:CountryRegion>
    <b:Pages>104</b:Pages>
    <b:Edition>Primera</b:Edition>
    <b:RefOrder>25</b:RefOrder>
  </b:Source>
  <b:Source>
    <b:Tag>Imp22</b:Tag>
    <b:SourceType>Book</b:SourceType>
    <b:Guid>{C84F8E24-FC50-458B-9224-B8A67EB297E5}</b:Guid>
    <b:Author>
      <b:Author>
        <b:Corporate>Imprenta de la Cámara de Diputados</b:Corporate>
      </b:Author>
    </b:Author>
    <b:Title>Diario de los Debates del Congreso Constituyente. Los históricos debates de la Constitución de 1916-1917</b:Title>
    <b:Year>1922</b:Year>
    <b:City>México</b:City>
    <b:Pages>341</b:Pages>
    <b:RefOrder>26</b:RefOrder>
  </b:Source>
  <b:Source>
    <b:Tag>Org183</b:Tag>
    <b:SourceType>InternetSite</b:SourceType>
    <b:Guid>{FC5D4576-068E-4A10-A564-FCB192F56F1A}</b:Guid>
    <b:Title>www.ohchr.org</b:Title>
    <b:Author>
      <b:Author>
        <b:Corporate>Organización de las Naciones Unidas</b:Corporate>
      </b:Author>
    </b:Author>
    <b:InternetSiteTitle>Derechos Humanos</b:InternetSiteTitle>
    <b:ProductionCompany>Oficina del Alto Comisionado</b:ProductionCompany>
    <b:YearAccessed>2018</b:YearAccessed>
    <b:MonthAccessed>noviembre</b:MonthAccessed>
    <b:DayAccessed>07</b:DayAccessed>
    <b:URL>https://www.ohchr.org/sp/issues/Pages/WhatareHumanRights.aspx</b:URL>
    <b:RefOrder>27</b:RefOrder>
  </b:Source>
  <b:Source>
    <b:Tag>Car09</b:Tag>
    <b:SourceType>Book</b:SourceType>
    <b:Guid>{8CBE3F16-7EF3-44E9-85EB-15DCEB93B99F}</b:Guid>
    <b:Title>Neoconstitucionalismo(s)</b:Title>
    <b:Year>2009</b:Year>
    <b:StandardNumber>9788481645736</b:StandardNumber>
    <b:City>Madrid</b:City>
    <b:Publisher>Trotta</b:Publisher>
    <b:Author>
      <b:Author>
        <b:NameList>
          <b:Person>
            <b:Last>Carbonell</b:Last>
            <b:First>Miguel</b:First>
          </b:Person>
        </b:NameList>
      </b:Author>
    </b:Author>
    <b:CountryRegion>España</b:CountryRegion>
    <b:Pages>14</b:Pages>
    <b:Edition>Cuarta</b:Edition>
    <b:RefOrder>28</b:RefOrder>
  </b:Source>
  <b:Source>
    <b:Tag>Fab15</b:Tag>
    <b:SourceType>Book</b:SourceType>
    <b:Guid>{2E5480B6-3AE0-4313-A8D2-B8C86E69BA2C}</b:Guid>
    <b:Author>
      <b:Author>
        <b:NameList>
          <b:Person>
            <b:Last>Fabra Zamora</b:Last>
            <b:First>Jorge</b:First>
            <b:Middle>Luis y Núñez Vaquero, Álvaro</b:Middle>
          </b:Person>
        </b:NameList>
      </b:Author>
      <b:Editor>
        <b:NameList>
          <b:Person>
            <b:Last>México</b:Last>
            <b:First>Universidad</b:First>
            <b:Middle>Nacional Autónoma de</b:Middle>
          </b:Person>
        </b:NameList>
      </b:Editor>
    </b:Author>
    <b:Title>Enciclopedia de Filosofía y Teoría del Derecho</b:Title>
    <b:Year>2015</b:Year>
    <b:City>México</b:City>
    <b:Publisher>Instituto de Investigaciones Jurídicas</b:Publisher>
    <b:StandardNumber>ISSN en trámite </b:StandardNumber>
    <b:CountryRegion>México</b:CountryRegion>
    <b:Volume>I</b:Volume>
    <b:YearAccessed>2018</b:YearAccessed>
    <b:MonthAccessed>noviembre</b:MonthAccessed>
    <b:DayAccessed>27</b:DayAccessed>
    <b:URL>https://archivos.juridicas.unam.mx/www/bjv/libros/8/3875/1.pdf</b:URL>
    <b:RefOrder>29</b:RefOrder>
  </b:Source>
  <b:Source>
    <b:Tag>Gil</b:Tag>
    <b:SourceType>JournalArticle</b:SourceType>
    <b:Guid>{D2066DEE-AF1C-47D6-9C82-88301D15FB16}</b:Guid>
    <b:Title>El neoconstitucionalismo y los derechos fundamentales</b:Title>
    <b:City>México</b:City>
    <b:Publisher>Instituto de Investigaciones Jurídicas de la Universidad Nacional Autónoma de México</b:Publisher>
    <b:Author>
      <b:Author>
        <b:NameList>
          <b:Person>
            <b:Last>Gil Rendón</b:Last>
            <b:First>Raymundo</b:First>
          </b:Person>
        </b:NameList>
      </b:Author>
    </b:Author>
    <b:RefOrder>30</b:RefOrder>
  </b:Source>
  <b:Source>
    <b:Tag>Rey15</b:Tag>
    <b:SourceType>JournalArticle</b:SourceType>
    <b:Guid>{42927028-53AB-4432-B84F-874217E1AD0C}</b:Guid>
    <b:Author>
      <b:Author>
        <b:Corporate>Rey Juan SIn Tierra</b:Corporate>
      </b:Author>
    </b:Author>
    <b:Title>Carta Magna</b:Title>
    <b:City>Inglaterra</b:City>
    <b:Year>1215</b:Year>
    <b:RefOrder>31</b:RefOrder>
  </b:Source>
  <b:Source>
    <b:Tag>Car10</b:Tag>
    <b:SourceType>InternetSite</b:SourceType>
    <b:Guid>{E579756D-C5B0-4311-8DC1-10F1976A2657}</b:Guid>
    <b:Author>
      <b:Author>
        <b:NameList>
          <b:Person>
            <b:Last>Carbonell</b:Last>
            <b:First>Miguel</b:First>
          </b:Person>
        </b:NameList>
      </b:Author>
    </b:Author>
    <b:Title>miguelcarbonell.com</b:Title>
    <b:Year>2010</b:Year>
    <b:InternetSiteTitle>Frases para pensar</b:InternetSiteTitle>
    <b:ProductionCompany>UNAM</b:ProductionCompany>
    <b:Month>julio</b:Month>
    <b:Day>07</b:Day>
    <b:YearAccessed>2019</b:YearAccessed>
    <b:MonthAccessed>febrero</b:MonthAccessed>
    <b:DayAccessed>26</b:DayAccessed>
    <b:URL>http://www.miguelcarbonell.com/docencia/Frases_para_pensar.shtml</b:URL>
    <b:RefOrder>32</b:RefOrder>
  </b:Source>
  <b:Source>
    <b:Tag>Fer11</b:Tag>
    <b:SourceType>JournalArticle</b:SourceType>
    <b:Guid>{0F0315C6-A050-4D71-8A33-1F4F657ED176}</b:Guid>
    <b:Title>El juicio de amparo: historia y futuro de la protección constitucional en México</b:Title>
    <b:Year>2011</b:Year>
    <b:StandardNumber>ISSN 1870-2147</b:StandardNumber>
    <b:City>México</b:City>
    <b:Publisher>Revista IUS</b:Publisher>
    <b:Volume>V</b:Volume>
    <b:Issue>27</b:Issue>
    <b:Author>
      <b:Author>
        <b:NameList>
          <b:Person>
            <b:Last>Fernández Fernández</b:Last>
            <b:First>Vicente</b:First>
            <b:Middle>y Samaniego Behar, Nitza</b:Middle>
          </b:Person>
        </b:NameList>
      </b:Author>
    </b:Author>
    <b:RefOrder>33</b:RefOrder>
  </b:Source>
  <b:Source>
    <b:Tag>Dec76</b:Tag>
    <b:SourceType>DocumentFromInternetSite</b:SourceType>
    <b:Guid>{0325AB90-F19F-45F5-85EC-25E4521CE418}</b:Guid>
    <b:Author>
      <b:Author>
        <b:Corporate>Declaración de Independencia de los Estados Unidos de América</b:Corporate>
      </b:Author>
    </b:Author>
    <b:Title>http://www.diputados.gob.mx/</b:Title>
    <b:Year>1776</b:Year>
    <b:YearAccessed>2019</b:YearAccessed>
    <b:MonthAccessed>02</b:MonthAccessed>
    <b:DayAccessed>28</b:DayAccessed>
    <b:URL>http://www.diputados.gob.mx/biblioteca/bibdig/const_mex/decla_1776.pdf</b:URL>
    <b:RefOrder>34</b:RefOrder>
  </b:Source>
  <b:Source>
    <b:Tag>Rab00</b:Tag>
    <b:SourceType>Book</b:SourceType>
    <b:Guid>{91364A61-47C6-4B21-A55C-EC609EF14A58}</b:Guid>
    <b:Title>Historia de las Constituciones mexicanas</b:Title>
    <b:Year>2000</b:Year>
    <b:StandardNumber>ISBN 9683640710</b:StandardNumber>
    <b:Author>
      <b:Author>
        <b:NameList>
          <b:Person>
            <b:Last>Rabasa</b:Last>
            <b:First>Emilio</b:First>
            <b:Middle>O.</b:Middle>
          </b:Person>
        </b:NameList>
      </b:Author>
    </b:Author>
    <b:City>México</b:City>
    <b:Publisher>Universidad Nacional Autónoma de México</b:Publisher>
    <b:Pages>12</b:Pages>
    <b:Edition>Segunda</b:Edition>
    <b:RefOrder>35</b:RefOrder>
  </b:Source>
  <b:Source>
    <b:Tag>Sal14</b:Tag>
    <b:SourceType>JournalArticle</b:SourceType>
    <b:Guid>{0F401165-7DD2-4E80-85BC-E5ACEFD9FEFC}</b:Guid>
    <b:Title>El neoconstitucionalismo en México</b:Title>
    <b:Year>2014</b:Year>
    <b:City>México</b:City>
    <b:Publisher>Alegatos</b:Publisher>
    <b:Author>
      <b:Author>
        <b:NameList>
          <b:Person>
            <b:Last>Salgdo Flores</b:Last>
            <b:First>Antonio</b:First>
          </b:Person>
        </b:NameList>
      </b:Author>
    </b:Author>
    <b:Issue>88</b:Issue>
    <b:RefOrder>36</b:RefOrder>
  </b:Source>
  <b:Source>
    <b:Tag>Mir17</b:Tag>
    <b:SourceType>Book</b:SourceType>
    <b:Guid>{6C253954-B824-4955-814C-17FF376C9BFC}</b:Guid>
    <b:Title>El principio pro persona ante la ponderación de derechos</b:Title>
    <b:City>México</b:City>
    <b:Year>2017</b:Year>
    <b:Publisher>CNDH</b:Publisher>
    <b:StandardNumber>9786077293439</b:StandardNumber>
    <b:Author>
      <b:Author>
        <b:NameList>
          <b:Person>
            <b:Last>Castañeda Hernández</b:Last>
            <b:First>Mireya</b:First>
          </b:Person>
        </b:NameList>
      </b:Author>
    </b:Author>
    <b:RefOrder>37</b:RefOrder>
  </b:Source>
  <b:Source>
    <b:Tag>Cie17</b:Tag>
    <b:SourceType>Book</b:SourceType>
    <b:Guid>{4B65546C-BBD3-47FE-9CF6-5476B5BF6E82}</b:Guid>
    <b:Author>
      <b:Author>
        <b:NameList>
          <b:Person>
            <b:Last>Cienfuegos Salgado</b:Last>
            <b:First>David</b:First>
          </b:Person>
        </b:NameList>
      </b:Author>
    </b:Author>
    <b:Title>Una historia de los derechos humanos en México</b:Title>
    <b:Year>2017</b:Year>
    <b:City>México</b:City>
    <b:Publisher>CNDH</b:Publisher>
    <b:StandardNumber>9786077293620</b:StandardNumber>
    <b:RefOrder>38</b:RefOrder>
  </b:Source>
  <b:Source>
    <b:Tag>Ord19</b:Tag>
    <b:SourceType>DocumentFromInternetSite</b:SourceType>
    <b:Guid>{5A68E67F-C1FF-448D-8366-F8425197B041}</b:Guid>
    <b:Title>www.ordenjuridico.com</b:Title>
    <b:Author>
      <b:Author>
        <b:Corporate>Orden Jurídico</b:Corporate>
      </b:Author>
    </b:Author>
    <b:YearAccessed>2019</b:YearAccessed>
    <b:MonthAccessed>abril</b:MonthAccessed>
    <b:DayAccessed>02</b:DayAccessed>
    <b:URL>http://www.ordenjuridico.gob.mx/Constitucion/1836.pdf</b:URL>
    <b:InternetSiteTitle>Constitución de 1836</b:InternetSiteTitle>
    <b:RefOrder>39</b:RefOrder>
  </b:Source>
  <b:Source>
    <b:Tag>Cov12</b:Tag>
    <b:SourceType>DocumentFromInternetSite</b:SourceType>
    <b:Guid>{3B4B5630-A936-45E9-9A3E-D911A3759B93}</b:Guid>
    <b:Author>
      <b:Author>
        <b:NameList>
          <b:Person>
            <b:Last>Covarrubias Dueñas</b:Last>
            <b:First>José</b:First>
            <b:Middle>de Jesús</b:Middle>
          </b:Person>
        </b:NameList>
      </b:Author>
    </b:Author>
    <b:Title>Biblioteca Jurídica de la UNAM</b:Title>
    <b:InternetSiteTitle>Antecedentes del amparo</b:InternetSiteTitle>
    <b:ProductionCompany>UNAM</b:ProductionCompany>
    <b:Year>2012</b:Year>
    <b:Month>enero</b:Month>
    <b:Day>24</b:Day>
    <b:YearAccessed>2019</b:YearAccessed>
    <b:MonthAccessed>abril</b:MonthAccessed>
    <b:DayAccessed>03</b:DayAccessed>
    <b:URL>https://archivos.juridicas.unam.mx/www/bjv/libros/7/3065/13.pdf</b:URL>
    <b:RefOrder>40</b:RefOrder>
  </b:Source>
  <b:Source>
    <b:Tag>Pre12</b:Tag>
    <b:SourceType>Interview</b:SourceType>
    <b:Guid>{A0B75614-BD1E-42D4-B734-388331F57687}</b:Guid>
    <b:Title>Sexto Informe de Gobierno</b:Title>
    <b:Year>2012</b:Year>
    <b:Author>
      <b:Interviewee>
        <b:NameList>
          <b:Person>
            <b:Last>Presidente</b:Last>
            <b:First>Felipe</b:First>
            <b:Middle>Calderón Hinojosa</b:Middle>
          </b:Person>
        </b:NameList>
      </b:Interviewee>
    </b:Author>
    <b:Station>Gobierno de la República</b:Station>
    <b:City>México</b:City>
    <b:RefOrder>41</b:RefOrder>
  </b:Source>
  <b:Source>
    <b:Tag>Med13</b:Tag>
    <b:SourceType>Book</b:SourceType>
    <b:Guid>{35BFEA67-4D15-4879-B925-C61951220CBB}</b:Guid>
    <b:Author>
      <b:Author>
        <b:NameList>
          <b:Person>
            <b:Last>Medellín Urquiaga</b:Last>
            <b:First>Ximena</b:First>
          </b:Person>
        </b:NameList>
      </b:Author>
    </b:Author>
    <b:Title>Principio pro persona</b:Title>
    <b:Year>2013</b:Year>
    <b:City>México</b:City>
    <b:Publisher>Comisión de Derechos Humanos del Distrito Federal</b:Publisher>
    <b:StandardNumber>ISBN: 9786074685459</b:StandardNumber>
    <b:Pages>16</b:Pages>
    <b:RefOrder>42</b:RefOrder>
  </b:Source>
  <b:Source>
    <b:Tag>Ati04</b:Tag>
    <b:SourceType>Book</b:SourceType>
    <b:Guid>{817FCE77-C907-42C9-9521-7B376C2C62FF}</b:Guid>
    <b:Author>
      <b:Author>
        <b:NameList>
          <b:Person>
            <b:Last>Atienza</b:Last>
            <b:First>Manuel</b:First>
            <b:Middle>y Ruiz Manero, Juan</b:Middle>
          </b:Person>
        </b:NameList>
      </b:Author>
    </b:Author>
    <b:Title>Marxismo y filosofía del derecho</b:Title>
    <b:Year>2004</b:Year>
    <b:City>México</b:City>
    <b:Publisher>Biblioteca de ética, filosofía del derecho y política</b:Publisher>
    <b:Edition>1a edición, 2a reimpresión</b:Edition>
    <b:RefOrder>43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3F86AE3-0707-4254-A946-673976BC0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27985</Words>
  <Characters>153923</Characters>
  <Application>Microsoft Office Word</Application>
  <DocSecurity>0</DocSecurity>
  <Lines>1282</Lines>
  <Paragraphs>363</Paragraphs>
  <ScaleCrop>false</ScaleCrop>
  <HeadingPairs>
    <vt:vector size="2" baseType="variant">
      <vt:variant>
        <vt:lpstr>Título</vt:lpstr>
      </vt:variant>
      <vt:variant>
        <vt:i4>1</vt:i4>
      </vt:variant>
    </vt:vector>
  </HeadingPairs>
  <TitlesOfParts>
    <vt:vector size="1" baseType="lpstr">
      <vt:lpstr>La influencia del paradigma iusnaturalista en la reforma humanista                       de 2011 en México</vt:lpstr>
    </vt:vector>
  </TitlesOfParts>
  <Company>Toshiba</Company>
  <LinksUpToDate>false</LinksUpToDate>
  <CharactersWithSpaces>181545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influencia del paradigma iusnaturalista en la reforma humanista                       de 2011 en México</dc:title>
  <dc:subject>Tesis de Maestría</dc:subject>
  <dc:creator>Silvia Ivette Vela González</dc:creator>
  <cp:lastModifiedBy>Usuario de Windows</cp:lastModifiedBy>
  <cp:revision>2</cp:revision>
  <cp:lastPrinted>2019-07-03T04:13:00Z</cp:lastPrinted>
  <dcterms:created xsi:type="dcterms:W3CDTF">2019-09-23T19:45:00Z</dcterms:created>
  <dcterms:modified xsi:type="dcterms:W3CDTF">2019-09-23T19:45:00Z</dcterms:modified>
</cp:coreProperties>
</file>